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oter4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Индивидуальный предприниматель Тимофеева Екатерина Игоревна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 ___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Чебоксары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01 сентября 2025 </w:t>
      </w:r>
      <w:r>
        <w:rPr>
          <w:rFonts w:ascii="Times New Roman" w:hAnsi="Times New Roman" w:cs="Times New Roman"/>
          <w:sz w:val="24"/>
          <w:szCs w:val="24"/>
        </w:rPr>
        <w:t xml:space="preserve">г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утверждении </w:t>
      </w:r>
      <w:r>
        <w:rPr>
          <w:rFonts w:ascii="Times New Roman" w:hAnsi="Times New Roman" w:cs="Times New Roman"/>
          <w:sz w:val="24"/>
          <w:szCs w:val="24"/>
        </w:rPr>
        <w:t xml:space="preserve">д</w:t>
      </w:r>
      <w:r>
        <w:rPr>
          <w:rFonts w:ascii="Times New Roman" w:hAnsi="Times New Roman" w:cs="Times New Roman"/>
          <w:sz w:val="24"/>
          <w:szCs w:val="24"/>
        </w:rPr>
        <w:t xml:space="preserve">ополнительн</w:t>
      </w:r>
      <w:r>
        <w:rPr>
          <w:rFonts w:ascii="Times New Roman" w:hAnsi="Times New Roman" w:cs="Times New Roman"/>
          <w:sz w:val="24"/>
          <w:szCs w:val="24"/>
        </w:rPr>
        <w:t xml:space="preserve">ой </w:t>
      </w:r>
      <w:r>
        <w:rPr>
          <w:rFonts w:ascii="Times New Roman" w:hAnsi="Times New Roman" w:cs="Times New Roman"/>
          <w:sz w:val="24"/>
          <w:szCs w:val="24"/>
        </w:rPr>
        <w:t xml:space="preserve">общеразвивающ</w:t>
      </w:r>
      <w:r>
        <w:rPr>
          <w:rFonts w:ascii="Times New Roman" w:hAnsi="Times New Roman" w:cs="Times New Roman"/>
          <w:sz w:val="24"/>
          <w:szCs w:val="24"/>
        </w:rPr>
        <w:t xml:space="preserve">ей </w:t>
      </w:r>
      <w:r>
        <w:rPr>
          <w:rFonts w:ascii="Times New Roman" w:hAnsi="Times New Roman" w:cs="Times New Roman"/>
          <w:sz w:val="24"/>
          <w:szCs w:val="24"/>
        </w:rPr>
        <w:t xml:space="preserve">программ</w:t>
      </w:r>
      <w:r>
        <w:rPr>
          <w:rFonts w:ascii="Times New Roman" w:hAnsi="Times New Roman" w:cs="Times New Roman"/>
          <w:sz w:val="24"/>
          <w:szCs w:val="24"/>
        </w:rPr>
        <w:t xml:space="preserve">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социально-педагогической направленности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английскому языку для детей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Academy Stars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соответствии с Федеральным законом № 273-ФЗ от 29.12.2012 «Об образовании в Российской Федерации»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ПРИКАЗЫВАЮ: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Утвердить </w:t>
      </w:r>
      <w:r>
        <w:rPr>
          <w:rFonts w:ascii="Times New Roman" w:hAnsi="Times New Roman" w:cs="Times New Roman"/>
          <w:sz w:val="24"/>
          <w:szCs w:val="24"/>
        </w:rPr>
        <w:t xml:space="preserve">дополнительн</w:t>
      </w:r>
      <w:r>
        <w:rPr>
          <w:rFonts w:ascii="Times New Roman" w:hAnsi="Times New Roman" w:cs="Times New Roman"/>
          <w:sz w:val="24"/>
          <w:szCs w:val="24"/>
        </w:rPr>
        <w:t xml:space="preserve">ую</w:t>
      </w:r>
      <w:r>
        <w:rPr>
          <w:rFonts w:ascii="Times New Roman" w:hAnsi="Times New Roman" w:cs="Times New Roman"/>
          <w:sz w:val="24"/>
          <w:szCs w:val="24"/>
        </w:rPr>
        <w:t xml:space="preserve"> общеразвивающ</w:t>
      </w:r>
      <w:r>
        <w:rPr>
          <w:rFonts w:ascii="Times New Roman" w:hAnsi="Times New Roman" w:cs="Times New Roman"/>
          <w:sz w:val="24"/>
          <w:szCs w:val="24"/>
        </w:rPr>
        <w:t xml:space="preserve">ую</w:t>
      </w:r>
      <w:r>
        <w:rPr>
          <w:rFonts w:ascii="Times New Roman" w:hAnsi="Times New Roman" w:cs="Times New Roman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</w:rPr>
        <w:t xml:space="preserve">у</w:t>
      </w:r>
      <w:r>
        <w:rPr>
          <w:rFonts w:ascii="Times New Roman" w:hAnsi="Times New Roman" w:cs="Times New Roman"/>
          <w:sz w:val="24"/>
          <w:szCs w:val="24"/>
        </w:rPr>
        <w:t xml:space="preserve"> социально- педагогической направленности по английскому языку для детей Academy Stars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(Приложение №1 к Приказу).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 за исполнением н</w:t>
      </w:r>
      <w:r>
        <w:rPr>
          <w:rFonts w:ascii="Times New Roman" w:hAnsi="Times New Roman" w:cs="Times New Roman"/>
          <w:sz w:val="24"/>
          <w:szCs w:val="24"/>
        </w:rPr>
        <w:t xml:space="preserve">а</w:t>
      </w:r>
      <w:r>
        <w:rPr>
          <w:rFonts w:ascii="Times New Roman" w:hAnsi="Times New Roman" w:cs="Times New Roman"/>
          <w:sz w:val="24"/>
          <w:szCs w:val="24"/>
        </w:rPr>
        <w:t xml:space="preserve">стоящего Приказа оставляю за собой.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Е.И. </w:t>
      </w:r>
      <w:r>
        <w:rPr>
          <w:rFonts w:ascii="Times New Roman" w:hAnsi="Times New Roman" w:cs="Times New Roman"/>
          <w:sz w:val="24"/>
          <w:szCs w:val="24"/>
        </w:rPr>
        <w:t xml:space="preserve">Тимофеева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1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Утверждаю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ИП Тимофеева Е.И.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 </w:t>
      </w:r>
      <w:r>
        <w:rPr>
          <w:rFonts w:ascii="Times New Roman" w:hAnsi="Times New Roman" w:cs="Times New Roman"/>
          <w:sz w:val="24"/>
          <w:szCs w:val="24"/>
        </w:rPr>
        <w:t xml:space="preserve">Тимофеева</w:t>
      </w:r>
      <w:r>
        <w:rPr>
          <w:rFonts w:ascii="Times New Roman" w:hAnsi="Times New Roman" w:cs="Times New Roman"/>
          <w:sz w:val="24"/>
          <w:szCs w:val="24"/>
        </w:rPr>
        <w:t xml:space="preserve"> Е.В.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августа </w:t>
      </w:r>
      <w:r>
        <w:rPr>
          <w:rFonts w:ascii="Times New Roman" w:hAnsi="Times New Roman" w:cs="Times New Roman"/>
          <w:sz w:val="24"/>
          <w:szCs w:val="24"/>
        </w:rPr>
        <w:t xml:space="preserve">2021 г.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Дополнительная общеразвивающая программа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социально-педагогической направленности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английскому языку для детей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Academy Stars 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426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Уровень программы</w:t>
      </w:r>
      <w:r>
        <w:rPr>
          <w:rFonts w:ascii="Times New Roman" w:hAnsi="Times New Roman" w:cs="Times New Roman"/>
          <w:sz w:val="24"/>
          <w:szCs w:val="24"/>
        </w:rPr>
        <w:t xml:space="preserve">: стартовый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426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Возраст обучающихся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9-10</w:t>
      </w:r>
      <w:r>
        <w:rPr>
          <w:rFonts w:ascii="Times New Roman" w:hAnsi="Times New Roman" w:cs="Times New Roman"/>
          <w:sz w:val="24"/>
          <w:szCs w:val="24"/>
        </w:rPr>
        <w:t xml:space="preserve"> лет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426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обучения</w:t>
      </w:r>
      <w:r>
        <w:rPr>
          <w:rFonts w:ascii="Times New Roman" w:hAnsi="Times New Roman" w:cs="Times New Roman"/>
          <w:sz w:val="24"/>
          <w:szCs w:val="24"/>
        </w:rPr>
        <w:t xml:space="preserve">: дистанционная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426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Срок реализации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до 1 года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 Зеленый, Московская обл.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2021 г.</w:t>
      </w: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</w:t>
      </w:r>
      <w:r>
        <w:rPr>
          <w:rFonts w:ascii="Times New Roman" w:hAnsi="Times New Roman" w:cs="Times New Roman"/>
          <w:sz w:val="24"/>
          <w:szCs w:val="24"/>
        </w:rPr>
        <w:t xml:space="preserve">ОДЕРЖАНИЕ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Введение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Пояснительная записка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</w:t>
      </w:r>
      <w:r>
        <w:rPr>
          <w:rFonts w:ascii="Times New Roman" w:hAnsi="Times New Roman" w:cs="Times New Roman"/>
          <w:sz w:val="24"/>
          <w:szCs w:val="24"/>
        </w:rPr>
        <w:t xml:space="preserve">1</w:t>
      </w:r>
      <w:r>
        <w:rPr>
          <w:rFonts w:ascii="Times New Roman" w:hAnsi="Times New Roman" w:cs="Times New Roman"/>
          <w:sz w:val="24"/>
          <w:szCs w:val="24"/>
        </w:rPr>
        <w:t xml:space="preserve">. Нормативно-правовая основа программы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Актуальность (педагогическая целесообразность) и новизна программы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</w:t>
      </w:r>
      <w:r>
        <w:rPr>
          <w:rFonts w:ascii="Times New Roman" w:hAnsi="Times New Roman" w:cs="Times New Roman"/>
          <w:sz w:val="24"/>
          <w:szCs w:val="24"/>
        </w:rPr>
        <w:t xml:space="preserve">3</w:t>
      </w:r>
      <w:r>
        <w:rPr>
          <w:rFonts w:ascii="Times New Roman" w:hAnsi="Times New Roman" w:cs="Times New Roman"/>
          <w:sz w:val="24"/>
          <w:szCs w:val="24"/>
        </w:rPr>
        <w:t xml:space="preserve">. Направленность программы, ее цель и задачи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 Требования к категории слушателей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1.5. Общая характеристика программы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1.6. Принципы обучения по программе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1.7. Организационно-педагогические условия реализации программы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1.8. </w:t>
      </w:r>
      <w:r>
        <w:rPr>
          <w:rFonts w:ascii="Times New Roman" w:hAnsi="Times New Roman" w:cs="Times New Roman"/>
          <w:sz w:val="24"/>
          <w:szCs w:val="24"/>
        </w:rPr>
        <w:t xml:space="preserve">Планируемые результаты освоения программы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1.9. Контроль освоения программы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УЧЕБНО-ТЕМАТИЧЕСКОЕ ПЛАНИРОВАНИЕ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 Календарный учебный график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Список литературы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Пример промежуточного контрольного тестирования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2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Пример </w:t>
      </w:r>
      <w:r>
        <w:rPr>
          <w:rFonts w:ascii="Times New Roman" w:hAnsi="Times New Roman" w:cs="Times New Roman"/>
          <w:sz w:val="24"/>
          <w:szCs w:val="24"/>
        </w:rPr>
        <w:t xml:space="preserve">итогового</w:t>
      </w:r>
      <w:r>
        <w:rPr>
          <w:rFonts w:ascii="Times New Roman" w:hAnsi="Times New Roman" w:cs="Times New Roman"/>
          <w:sz w:val="24"/>
          <w:szCs w:val="24"/>
        </w:rPr>
        <w:t xml:space="preserve"> контрольного тестирования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Введение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110" w:right="139" w:firstLine="7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Настоящая</w:t>
      </w:r>
      <w:r>
        <w:rPr>
          <w:rFonts w:ascii="Times New Roman" w:hAnsi="Times New Roman" w:cs="Times New Roman"/>
          <w:sz w:val="24"/>
          <w:szCs w:val="24"/>
        </w:rPr>
        <w:t xml:space="preserve"> дополнительная общеразвивающая программа </w:t>
      </w:r>
      <w:r>
        <w:rPr>
          <w:rFonts w:ascii="Times New Roman" w:hAnsi="Times New Roman" w:cs="Times New Roman"/>
          <w:sz w:val="24"/>
          <w:szCs w:val="24"/>
        </w:rPr>
        <w:t xml:space="preserve">(далее Программа) </w:t>
      </w:r>
      <w:r>
        <w:rPr>
          <w:rFonts w:ascii="Times New Roman" w:hAnsi="Times New Roman" w:cs="Times New Roman"/>
          <w:sz w:val="24"/>
          <w:szCs w:val="24"/>
        </w:rPr>
        <w:t xml:space="preserve">разработана на основе </w:t>
      </w:r>
      <w:r>
        <w:rPr>
          <w:rFonts w:ascii="Times New Roman" w:hAnsi="Times New Roman" w:cs="Times New Roman"/>
          <w:sz w:val="24"/>
          <w:szCs w:val="24"/>
        </w:rPr>
        <w:t xml:space="preserve">современного </w:t>
      </w:r>
      <w:r>
        <w:rPr>
          <w:rFonts w:ascii="Times New Roman" w:hAnsi="Times New Roman" w:cs="Times New Roman"/>
          <w:sz w:val="24"/>
          <w:szCs w:val="24"/>
        </w:rPr>
        <w:t xml:space="preserve">британского учебного пособия </w:t>
      </w:r>
      <w:r>
        <w:rPr>
          <w:rFonts w:ascii="Times New Roman" w:hAnsi="Times New Roman" w:cs="Times New Roman"/>
          <w:b/>
          <w:sz w:val="24"/>
          <w:szCs w:val="24"/>
        </w:rPr>
        <w:t xml:space="preserve">«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Academy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Stars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2</w:t>
      </w:r>
      <w:r>
        <w:rPr>
          <w:rFonts w:ascii="Times New Roman" w:hAnsi="Times New Roman" w:cs="Times New Roman"/>
          <w:b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Level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, разработанного командой авторов «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Macmillan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Education</w:t>
      </w:r>
      <w:r>
        <w:rPr>
          <w:rFonts w:ascii="Times New Roman" w:hAnsi="Times New Roman" w:cs="Times New Roman"/>
          <w:sz w:val="24"/>
          <w:szCs w:val="24"/>
        </w:rPr>
        <w:t xml:space="preserve">»: </w:t>
      </w:r>
      <w:r>
        <w:rPr>
          <w:rFonts w:ascii="Times New Roman" w:hAnsi="Times New Roman" w:cs="Times New Roman"/>
          <w:sz w:val="24"/>
          <w:szCs w:val="24"/>
        </w:rPr>
        <w:t xml:space="preserve">Дейвом Т</w:t>
      </w:r>
      <w:r>
        <w:rPr>
          <w:rFonts w:ascii="Times New Roman" w:hAnsi="Times New Roman" w:cs="Times New Roman"/>
          <w:sz w:val="24"/>
          <w:szCs w:val="24"/>
        </w:rPr>
        <w:t xml:space="preserve">а</w:t>
      </w:r>
      <w:r>
        <w:rPr>
          <w:rFonts w:ascii="Times New Roman" w:hAnsi="Times New Roman" w:cs="Times New Roman"/>
          <w:sz w:val="24"/>
          <w:szCs w:val="24"/>
        </w:rPr>
        <w:t xml:space="preserve">кером, </w:t>
      </w:r>
      <w:r>
        <w:rPr>
          <w:rFonts w:ascii="Times New Roman" w:hAnsi="Times New Roman" w:cs="Times New Roman"/>
          <w:sz w:val="24"/>
          <w:szCs w:val="24"/>
        </w:rPr>
        <w:t xml:space="preserve">К</w:t>
      </w:r>
      <w:r>
        <w:rPr>
          <w:rFonts w:ascii="Times New Roman" w:hAnsi="Times New Roman" w:cs="Times New Roman"/>
          <w:sz w:val="24"/>
          <w:szCs w:val="24"/>
        </w:rPr>
        <w:t xml:space="preserve">э</w:t>
      </w:r>
      <w:r>
        <w:rPr>
          <w:rFonts w:ascii="Times New Roman" w:hAnsi="Times New Roman" w:cs="Times New Roman"/>
          <w:sz w:val="24"/>
          <w:szCs w:val="24"/>
        </w:rPr>
        <w:t xml:space="preserve">трин Харпер, Габри</w:t>
      </w:r>
      <w:r>
        <w:rPr>
          <w:rFonts w:ascii="Times New Roman" w:hAnsi="Times New Roman" w:cs="Times New Roman"/>
          <w:sz w:val="24"/>
          <w:szCs w:val="24"/>
        </w:rPr>
        <w:t xml:space="preserve">э</w:t>
      </w:r>
      <w:r>
        <w:rPr>
          <w:rFonts w:ascii="Times New Roman" w:hAnsi="Times New Roman" w:cs="Times New Roman"/>
          <w:sz w:val="24"/>
          <w:szCs w:val="24"/>
        </w:rPr>
        <w:t xml:space="preserve">ль Притчар</w:t>
      </w:r>
      <w:r>
        <w:rPr>
          <w:rFonts w:ascii="Times New Roman" w:hAnsi="Times New Roman" w:cs="Times New Roman"/>
          <w:sz w:val="24"/>
          <w:szCs w:val="24"/>
        </w:rPr>
        <w:t xml:space="preserve">д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Андр</w:t>
      </w:r>
      <w:r>
        <w:rPr>
          <w:rFonts w:ascii="Times New Roman" w:hAnsi="Times New Roman" w:cs="Times New Roman"/>
          <w:sz w:val="24"/>
          <w:szCs w:val="24"/>
        </w:rPr>
        <w:t xml:space="preserve">э</w:t>
      </w:r>
      <w:r>
        <w:rPr>
          <w:rFonts w:ascii="Times New Roman" w:hAnsi="Times New Roman" w:cs="Times New Roman"/>
          <w:sz w:val="24"/>
          <w:szCs w:val="24"/>
        </w:rPr>
        <w:t xml:space="preserve">а</w:t>
      </w:r>
      <w:r>
        <w:rPr>
          <w:rFonts w:ascii="Times New Roman" w:hAnsi="Times New Roman" w:cs="Times New Roman"/>
          <w:sz w:val="24"/>
          <w:szCs w:val="24"/>
        </w:rPr>
        <w:t xml:space="preserve"> Хэррис</w:t>
      </w:r>
      <w:r>
        <w:rPr>
          <w:rFonts w:ascii="Times New Roman" w:hAnsi="Times New Roman" w:cs="Times New Roman"/>
          <w:sz w:val="24"/>
          <w:szCs w:val="24"/>
        </w:rPr>
        <w:t xml:space="preserve">. Выбор этого пособия обусловлен рядом факторов: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9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реализация коммуникативного личностно-ориентированного подхода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9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аутентичный характер материалов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9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сочетание традиционных форм работы с инновационными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9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насыщенность материалами межкультурной и междисциплинарной направленности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9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сопровождается разнообразными материалами в цифровом формате для работы на компьютере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10" w:right="139" w:firstLine="7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основе Программы лежит реализация системно-деятельностного подхода, в соответствии с которыми именно активность обучающегося считается основой достижения развивающих целей образования – знан</w:t>
      </w:r>
      <w:r>
        <w:rPr>
          <w:rFonts w:ascii="Times New Roman" w:hAnsi="Times New Roman" w:cs="Times New Roman"/>
          <w:sz w:val="24"/>
          <w:szCs w:val="24"/>
        </w:rPr>
        <w:t xml:space="preserve">ия не передаются в готовом виде, а добываются самими обучающимися в процессе познавательной деятельности. В образовательной практике отмечается переход от обучения как презентации системы знаний к активной работе обучающихся над заданиями, непосредственно </w:t>
      </w:r>
      <w:r>
        <w:rPr>
          <w:rFonts w:ascii="Times New Roman" w:hAnsi="Times New Roman" w:cs="Times New Roman"/>
          <w:sz w:val="24"/>
          <w:szCs w:val="24"/>
        </w:rPr>
        <w:t xml:space="preserve">связанными</w:t>
      </w:r>
      <w:r>
        <w:rPr>
          <w:rFonts w:ascii="Times New Roman" w:hAnsi="Times New Roman" w:cs="Times New Roman"/>
          <w:sz w:val="24"/>
          <w:szCs w:val="24"/>
        </w:rPr>
        <w:t xml:space="preserve"> с про</w:t>
      </w:r>
      <w:r>
        <w:rPr>
          <w:rFonts w:ascii="Times New Roman" w:hAnsi="Times New Roman" w:cs="Times New Roman"/>
          <w:sz w:val="24"/>
          <w:szCs w:val="24"/>
        </w:rPr>
        <w:t xml:space="preserve">б</w:t>
      </w:r>
      <w:r>
        <w:rPr>
          <w:rFonts w:ascii="Times New Roman" w:hAnsi="Times New Roman" w:cs="Times New Roman"/>
          <w:sz w:val="24"/>
          <w:szCs w:val="24"/>
        </w:rPr>
        <w:t xml:space="preserve">лемами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реальной жизни. Признание активной роли обучающегося в учении приводит к изменению представлений о содержании взаимодействия обучающегося с преподавателем и одногруппниками.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</w:t>
      </w:r>
      <w:r>
        <w:rPr>
          <w:rFonts w:ascii="Times New Roman" w:hAnsi="Times New Roman" w:cs="Times New Roman"/>
          <w:sz w:val="24"/>
          <w:szCs w:val="24"/>
        </w:rPr>
        <w:t xml:space="preserve">н</w:t>
      </w:r>
      <w:r>
        <w:rPr>
          <w:rFonts w:ascii="Times New Roman" w:hAnsi="Times New Roman" w:cs="Times New Roman"/>
          <w:sz w:val="24"/>
          <w:szCs w:val="24"/>
        </w:rPr>
        <w:t xml:space="preserve">о принимает характер сотрудничества.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10" w:right="139" w:firstLine="7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Программа обеспечивает, прежде всего, развитие коммуникативных действий, формируя коммуникативную культуру обучающегося. Изучение английского языка по Программе способствует: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0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общему речевому развитию обучающегося на основе формирования обобщенных лингвистических структур грамматики и синтеза;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0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развитию произвольности и осознанности монологической и диалогической речи;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0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развитию письменной речи;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0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формированию ориентации на собеседника, его высказывания, поведение, эмоциональное состояние и переживания; уважения его интересов; умения слушать и слышать собеседника, вести диалог, излагать и обосновывать свое мнение в понятной для собеседника форме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0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развитию познавательных действий;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0"/>
        </w:numPr>
        <w:ind w:left="0" w:right="139" w:firstLine="851"/>
        <w:jc w:val="both"/>
        <w:spacing w:line="276" w:lineRule="auto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формированию смыслового чтения, пониманию смысла текста и умению прогнозировать развитие сюжета; умению задавать вопросы, опираясь на смысл прочитанного теста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ПОЯСНИТЕЛЬНАЯ ЗАПИСКА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1"/>
          <w:numId w:val="37"/>
        </w:numPr>
        <w:ind w:right="13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Нормативно-правов</w:t>
      </w:r>
      <w:r>
        <w:rPr>
          <w:rFonts w:ascii="Times New Roman" w:hAnsi="Times New Roman" w:cs="Times New Roman"/>
          <w:b/>
          <w:sz w:val="24"/>
          <w:szCs w:val="24"/>
        </w:rPr>
        <w:t xml:space="preserve">ая основа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программы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110" w:right="139" w:firstLine="7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программа разработана в соответствии с: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1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Федеральным законом РФ от 29.12.2012г № 273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ФЗ</w:t>
      </w:r>
      <w:r>
        <w:rPr>
          <w:rFonts w:ascii="Times New Roman" w:hAnsi="Times New Roman" w:cs="Times New Roman"/>
          <w:sz w:val="24"/>
          <w:szCs w:val="24"/>
        </w:rPr>
        <w:t xml:space="preserve"> «Об образовании в Российской Федерации»;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1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Приказом Министерства Просвещения РФ от 09.11.2018г №196 «Об утверждении Порядка организации и осуществления образовательной деятельности по дополнительным общеобразовательным программам»;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1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Постановлением Главного государственного санитарного врача РФ от </w:t>
      </w:r>
      <w:r>
        <w:rPr>
          <w:rFonts w:ascii="Times New Roman" w:hAnsi="Times New Roman" w:cs="Times New Roman"/>
          <w:sz w:val="24"/>
          <w:szCs w:val="24"/>
        </w:rPr>
        <w:t xml:space="preserve">28.09.2020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№28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1"/>
        </w:numPr>
        <w:ind w:left="0" w:right="139" w:firstLine="851"/>
        <w:jc w:val="both"/>
        <w:spacing w:line="276" w:lineRule="auto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другими локальными актами ИП Тимофеева Е.И..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1"/>
          <w:numId w:val="37"/>
        </w:numPr>
        <w:ind w:right="13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Актуальность </w:t>
      </w:r>
      <w:r>
        <w:rPr>
          <w:rFonts w:ascii="Times New Roman" w:hAnsi="Times New Roman" w:cs="Times New Roman"/>
          <w:b/>
          <w:sz w:val="24"/>
          <w:szCs w:val="24"/>
        </w:rPr>
        <w:t xml:space="preserve">(педагогическая целесообразность) и новизна программы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Актуальность Программы</w:t>
      </w:r>
      <w:r>
        <w:rPr>
          <w:rFonts w:ascii="Times New Roman" w:hAnsi="Times New Roman" w:cs="Times New Roman"/>
          <w:sz w:val="24"/>
          <w:szCs w:val="24"/>
        </w:rPr>
        <w:t xml:space="preserve"> обусловлена требованиями современной жизни, которая сегодня немыслима без навыков владения английским языком. Обучающиеся могут применить полученные знания и практический опыт на школьных занятиях. Кроме того, программа предусматривает высокую пра</w:t>
      </w:r>
      <w:r>
        <w:rPr>
          <w:rFonts w:ascii="Times New Roman" w:hAnsi="Times New Roman" w:cs="Times New Roman"/>
          <w:sz w:val="24"/>
          <w:szCs w:val="24"/>
        </w:rPr>
        <w:t xml:space="preserve">ктическую значимость для обучающихся, которым необходимо овладеть языковыми и коммуникативными навыками для успешного решения жизненных задач, в том числе в условиях подготовки к итоговой аттестации и при сдаче международных экзаменов п английскому языку.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Кроме того, обучающиеся, начиная с самого раннего возраста, регулярно путешествуют с родителями за границу, где основным средством коммуникации выступает английский язык.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Настоящая Программа учитывает тот фактор, что российские дети лишены окружения языковой среды. Поэтому программа предусматривает именно погружение в англоязы</w:t>
      </w:r>
      <w:r>
        <w:rPr>
          <w:rFonts w:ascii="Times New Roman" w:hAnsi="Times New Roman" w:cs="Times New Roman"/>
          <w:sz w:val="24"/>
          <w:szCs w:val="24"/>
        </w:rPr>
        <w:t xml:space="preserve">чную среду во время занятий, что позволяет воспринимать речь и понимать ее смысл на ассоциативном уровне. От занятия к занятию способность ассоциативного восприятия новой лексики развивается и становится основным учебным инструментом для обучающихся детей.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10" w:right="139" w:firstLine="7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Педагогическая целесообразность</w:t>
      </w:r>
      <w:r>
        <w:rPr>
          <w:rFonts w:ascii="Times New Roman" w:hAnsi="Times New Roman" w:cs="Times New Roman"/>
          <w:sz w:val="24"/>
          <w:szCs w:val="24"/>
        </w:rPr>
        <w:t xml:space="preserve"> заключается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в том, что программа учитывает и объединяет в своем содержании и структуре опыт, накопленный российским образованием, и новейшие достижения в области филологии, педагогики, психологии и методики преподавания иностранного языка.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</w:t>
      </w:r>
      <w:r>
        <w:rPr>
          <w:rFonts w:ascii="Times New Roman" w:hAnsi="Times New Roman" w:cs="Times New Roman"/>
          <w:b/>
          <w:sz w:val="24"/>
          <w:szCs w:val="24"/>
        </w:rPr>
        <w:t xml:space="preserve">3</w:t>
      </w:r>
      <w:r>
        <w:rPr>
          <w:rFonts w:ascii="Times New Roman" w:hAnsi="Times New Roman" w:cs="Times New Roman"/>
          <w:b/>
          <w:sz w:val="24"/>
          <w:szCs w:val="24"/>
        </w:rPr>
        <w:t xml:space="preserve">. Направленность программы, ее цель и задачи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имеет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социально-педагогическую направленность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 процессе</w:t>
      </w:r>
      <w:r>
        <w:rPr>
          <w:rFonts w:ascii="Times New Roman" w:hAnsi="Times New Roman" w:cs="Times New Roman"/>
          <w:sz w:val="24"/>
          <w:szCs w:val="24"/>
        </w:rPr>
        <w:t xml:space="preserve"> ознакомления с иностранным языком формируется стойкий познавательный интерес к различным сферам жизни и деятельности человека.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 этом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развиваются навыки коммуникативного взаимодействия, понимания и общения на английском языке, усвоения грамматики и лексики, что влечет за собой готовность и способность к общению на иностранном языке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Основной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целью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</w:t>
      </w:r>
      <w:r>
        <w:rPr>
          <w:rFonts w:ascii="Times New Roman" w:hAnsi="Times New Roman" w:cs="Times New Roman"/>
          <w:sz w:val="24"/>
          <w:szCs w:val="24"/>
        </w:rPr>
        <w:t xml:space="preserve">рограммы является создание комфортной англоязычной социокультурной среды для развития основных языковых навыков (навыки аудирования, говорения, восприятия текстовой информации, письменные, грамматические и лексические навыки) у обучающихся.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достижения вышеупомянутой цели поставлены следующие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задачи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приобщить обучающихся к самостоятельному решению коммуникативных задач на английском языке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рамках изученной тематики;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формировать у обучающегося речевую, языковую, социокультурную компетенцию;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постоянно вовлекать обучающихся в образовательный процесс и развивать их способности через подбор методических приемов и акцентов в содержании обучения английскому языку;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своевременно корректировать формирование элементарных лингвистических понятий, развивать речевые, интеллектуальные и познавательные способности учащихся с учетом различий в языковом и коммуникативном развитии детей;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формировать мотивацию к развитию творческих способностей посредством погружения в английский язык;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ознакомить с культурой, традициями и обычаями страны изучаемого языка;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воспитывать уважение к образу жизни людей страны изучаемого языка;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воспитывать чувство толерантности;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обеспечить как индивидуальную, так и коллективную активность учащихся на занятиях английского языка благодаря их построению и учету характера межличностных отношений между детьми.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Цель обучения</w:t>
      </w:r>
      <w:r>
        <w:rPr>
          <w:rFonts w:ascii="Times New Roman" w:hAnsi="Times New Roman" w:cs="Times New Roman"/>
          <w:sz w:val="24"/>
          <w:szCs w:val="24"/>
        </w:rPr>
        <w:t xml:space="preserve"> – научиться применять грамматические формы и лексические единицы для выражения собственных мыслей, сделать иностранный язык средством коммуникации и использовать его в реальных жизненных ситуациях.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1.4. Требования к категории слушателей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</w:t>
      </w:r>
      <w:r>
        <w:rPr>
          <w:rFonts w:ascii="Times New Roman" w:hAnsi="Times New Roman" w:cs="Times New Roman"/>
          <w:sz w:val="24"/>
          <w:szCs w:val="24"/>
        </w:rPr>
        <w:t xml:space="preserve">Academy Stars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 рассчитана на детей в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возрасте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9-10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лет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Уровень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сложности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программы</w:t>
      </w:r>
      <w:r>
        <w:rPr>
          <w:rFonts w:ascii="Times New Roman" w:hAnsi="Times New Roman" w:cs="Times New Roman"/>
          <w:sz w:val="24"/>
          <w:szCs w:val="24"/>
        </w:rPr>
        <w:t xml:space="preserve">: стартовый.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К освоению Программы допускаются лица без </w:t>
      </w:r>
      <w:r>
        <w:rPr>
          <w:rFonts w:ascii="Times New Roman" w:hAnsi="Times New Roman" w:cs="Times New Roman"/>
          <w:sz w:val="24"/>
          <w:szCs w:val="24"/>
        </w:rPr>
        <w:t xml:space="preserve">специальной подготовки и уровня знаний </w:t>
      </w:r>
      <w:r>
        <w:rPr>
          <w:rFonts w:ascii="Times New Roman" w:hAnsi="Times New Roman" w:cs="Times New Roman"/>
          <w:sz w:val="24"/>
          <w:szCs w:val="24"/>
        </w:rPr>
        <w:t xml:space="preserve">иностранного языка.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</w:t>
      </w:r>
      <w:r>
        <w:rPr>
          <w:rFonts w:ascii="Times New Roman" w:hAnsi="Times New Roman" w:cs="Times New Roman"/>
          <w:b/>
          <w:sz w:val="24"/>
          <w:szCs w:val="24"/>
        </w:rPr>
        <w:t xml:space="preserve">5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Общая характеристика программы 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рассчитана на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72 часа</w:t>
      </w:r>
      <w:r>
        <w:rPr>
          <w:rFonts w:ascii="Times New Roman" w:hAnsi="Times New Roman" w:cs="Times New Roman"/>
          <w:sz w:val="24"/>
          <w:szCs w:val="24"/>
        </w:rPr>
        <w:t xml:space="preserve"> аудиторной нагрузки.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Программа предполагает обучать ребят по методу «от простого к сложному», что наиболее целесообразно для успешного освоения материала.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Освоение основного объема знаний, практических навыков и умений в рамках реализации программы, составленной по УМК «Academy Stars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» происходит при взаимодействии детей друг с другом, педагогом, родителями, в коллективных и индивидуальных видах деятельностей, в многообразных играх и театрализациях на занятиях, в запланированных и неожиданных событиях.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Работа выстраивается на принципе сотрудничества, взаимопомощи. Т</w:t>
      </w:r>
      <w:r>
        <w:rPr>
          <w:rFonts w:ascii="Times New Roman" w:hAnsi="Times New Roman" w:cs="Times New Roman"/>
          <w:sz w:val="24"/>
          <w:szCs w:val="24"/>
        </w:rPr>
        <w:t xml:space="preserve">акие условия благоприятны для преодоления языкового барьера, поскольку занятия проходят в комфортной, теплой, семейной обстановке, что способствует полному раскрытию творческих способностей и созданию положительной мотивации к изучению иностранного языка.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Структура Программы включает </w:t>
      </w:r>
      <w:r>
        <w:rPr>
          <w:rFonts w:ascii="Times New Roman" w:hAnsi="Times New Roman" w:cs="Times New Roman"/>
          <w:sz w:val="24"/>
          <w:szCs w:val="24"/>
        </w:rPr>
        <w:t xml:space="preserve">10</w:t>
      </w:r>
      <w:r>
        <w:rPr>
          <w:rFonts w:ascii="Times New Roman" w:hAnsi="Times New Roman" w:cs="Times New Roman"/>
          <w:sz w:val="24"/>
          <w:szCs w:val="24"/>
        </w:rPr>
        <w:t xml:space="preserve"> разделов: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In the wild. </w:t>
      </w:r>
      <w:r>
        <w:rPr>
          <w:rFonts w:ascii="Times New Roman" w:hAnsi="Times New Roman" w:cs="Times New Roman"/>
          <w:sz w:val="24"/>
          <w:szCs w:val="24"/>
        </w:rPr>
        <w:t xml:space="preserve">В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дикой природе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busy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week</w:t>
      </w:r>
      <w:r>
        <w:rPr>
          <w:rFonts w:ascii="Times New Roman" w:hAnsi="Times New Roman" w:cs="Times New Roman"/>
          <w:sz w:val="24"/>
          <w:szCs w:val="24"/>
        </w:rPr>
        <w:t xml:space="preserve">. Моя занятая неделя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Our things. </w:t>
      </w:r>
      <w:r>
        <w:rPr>
          <w:rFonts w:ascii="Times New Roman" w:hAnsi="Times New Roman" w:cs="Times New Roman"/>
          <w:sz w:val="24"/>
          <w:szCs w:val="24"/>
        </w:rPr>
        <w:t xml:space="preserve">Наши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вещи</w:t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pStyle w:val="79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Out and about. </w:t>
      </w:r>
      <w:r>
        <w:rPr>
          <w:rFonts w:ascii="Times New Roman" w:hAnsi="Times New Roman" w:cs="Times New Roman"/>
          <w:sz w:val="24"/>
          <w:szCs w:val="24"/>
        </w:rPr>
        <w:t xml:space="preserve">На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прогулке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Sun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snow</w:t>
      </w:r>
      <w:r>
        <w:rPr>
          <w:rFonts w:ascii="Times New Roman" w:hAnsi="Times New Roman" w:cs="Times New Roman"/>
          <w:sz w:val="24"/>
          <w:szCs w:val="24"/>
        </w:rPr>
        <w:t xml:space="preserve">. Солнце и снег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Stay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safe</w:t>
      </w:r>
      <w:r>
        <w:rPr>
          <w:rFonts w:ascii="Times New Roman" w:hAnsi="Times New Roman" w:cs="Times New Roman"/>
          <w:sz w:val="24"/>
          <w:szCs w:val="24"/>
        </w:rPr>
        <w:t xml:space="preserve">. Будь осторожен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Seasons of fun. </w:t>
      </w:r>
      <w:r>
        <w:rPr>
          <w:rFonts w:ascii="Times New Roman" w:hAnsi="Times New Roman" w:cs="Times New Roman"/>
          <w:sz w:val="24"/>
          <w:szCs w:val="24"/>
        </w:rPr>
        <w:t xml:space="preserve">Веселые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сезоны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How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food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grows</w:t>
      </w:r>
      <w:r>
        <w:rPr>
          <w:rFonts w:ascii="Times New Roman" w:hAnsi="Times New Roman" w:cs="Times New Roman"/>
          <w:sz w:val="24"/>
          <w:szCs w:val="24"/>
        </w:rPr>
        <w:t xml:space="preserve">. Как растет еда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Let</w:t>
      </w:r>
      <w:r>
        <w:rPr>
          <w:rFonts w:ascii="Times New Roman" w:hAnsi="Times New Roman" w:cs="Times New Roman"/>
          <w:sz w:val="24"/>
          <w:szCs w:val="24"/>
        </w:rPr>
        <w:t xml:space="preserve">’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look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inside</w:t>
      </w:r>
      <w:r>
        <w:rPr>
          <w:rFonts w:ascii="Times New Roman" w:hAnsi="Times New Roman" w:cs="Times New Roman"/>
          <w:sz w:val="24"/>
          <w:szCs w:val="24"/>
        </w:rPr>
        <w:t xml:space="preserve">. Давай заглянем внутрь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Fantastic weekends</w:t>
      </w:r>
      <w:r>
        <w:rPr>
          <w:rFonts w:ascii="Times New Roman" w:hAnsi="Times New Roman" w:cs="Times New Roman"/>
          <w:sz w:val="24"/>
          <w:szCs w:val="24"/>
        </w:rPr>
        <w:t xml:space="preserve">. Фантастические выходные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</w:t>
      </w:r>
      <w:r>
        <w:rPr>
          <w:rFonts w:ascii="Times New Roman" w:hAnsi="Times New Roman" w:cs="Times New Roman"/>
          <w:sz w:val="24"/>
          <w:szCs w:val="24"/>
        </w:rPr>
        <w:t xml:space="preserve">тличительны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особенности Программы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2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и развитие метапредметных умений и навыков средствами предмета «Английский язык»;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2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</w:t>
      </w:r>
      <w:r>
        <w:rPr>
          <w:rFonts w:ascii="Times New Roman" w:hAnsi="Times New Roman" w:cs="Times New Roman"/>
          <w:sz w:val="24"/>
          <w:szCs w:val="24"/>
        </w:rPr>
        <w:t xml:space="preserve">омплексность и многоступенчатость языкового обучения;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2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подготовка к успешной сдаче итоговой аттестации и международных экзаменов;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2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тщательно подобранное современное аутентичное методическое сопровождение образовательного процесса;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793"/>
        <w:numPr>
          <w:ilvl w:val="0"/>
          <w:numId w:val="22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насыщенная ресурсная база в цифровом формате.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1.6. </w:t>
      </w:r>
      <w:r>
        <w:rPr>
          <w:rFonts w:ascii="Times New Roman" w:hAnsi="Times New Roman" w:cs="Times New Roman"/>
          <w:b/>
          <w:sz w:val="24"/>
          <w:szCs w:val="24"/>
        </w:rPr>
        <w:t xml:space="preserve">Принципы обучения по программе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разработке Программы учитывались следующие принципы обучения иностранному языку детей школьного возраста (</w:t>
      </w:r>
      <w:r>
        <w:rPr>
          <w:rFonts w:ascii="Times New Roman" w:hAnsi="Times New Roman" w:cs="Times New Roman"/>
          <w:sz w:val="24"/>
          <w:szCs w:val="24"/>
        </w:rPr>
        <w:t xml:space="preserve">9-10</w:t>
      </w:r>
      <w:r>
        <w:rPr>
          <w:rFonts w:ascii="Times New Roman" w:hAnsi="Times New Roman" w:cs="Times New Roman"/>
          <w:sz w:val="24"/>
          <w:szCs w:val="24"/>
        </w:rPr>
        <w:t xml:space="preserve"> лет):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24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овладения иноязычной культуры через общение;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24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комплексной реализации целей: коммуникативная, развивающая, воспитывающая;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24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речемыслительной активности и самостоятельности;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24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осознанного овладения иностранным языком в рамках лексических и грамматических единиц, предложенных по программе;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24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визуализация учебных материалов – как основа построения образовательного процесса в младшем школьном возрасте.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1.7. Организационно-педагогические условия реализации программы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 w:firstLine="851"/>
        <w:jc w:val="both"/>
        <w:spacing w:after="2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Образовательный процесс осуществляется на основании учебного плана и регламентируется расписанием занятий для каждой учебной группы.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Срок реализации программы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Данная программа рассчитана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на 1 год обучения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Учебный год </w:t>
      </w:r>
      <w:r>
        <w:rPr>
          <w:rFonts w:ascii="Times New Roman" w:hAnsi="Times New Roman" w:cs="Times New Roman"/>
          <w:sz w:val="24"/>
          <w:szCs w:val="24"/>
        </w:rPr>
        <w:t xml:space="preserve">начинается в сентябре и заканчивается в июне</w:t>
      </w:r>
      <w:r>
        <w:rPr>
          <w:rFonts w:ascii="Times New Roman" w:hAnsi="Times New Roman" w:cs="Times New Roman"/>
          <w:sz w:val="24"/>
          <w:szCs w:val="24"/>
        </w:rPr>
        <w:t xml:space="preserve">. Обучение </w:t>
      </w:r>
      <w:r>
        <w:rPr>
          <w:rFonts w:ascii="Times New Roman" w:hAnsi="Times New Roman" w:cs="Times New Roman"/>
          <w:sz w:val="24"/>
          <w:szCs w:val="24"/>
        </w:rPr>
        <w:t xml:space="preserve">рассчитано на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36 учебных недель</w:t>
      </w:r>
      <w:r>
        <w:rPr>
          <w:rFonts w:ascii="Times New Roman" w:hAnsi="Times New Roman" w:cs="Times New Roman"/>
          <w:sz w:val="24"/>
          <w:szCs w:val="24"/>
        </w:rPr>
        <w:t xml:space="preserve">, общее количество учебных часов –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72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Формы реализации программы и режим занятий</w:t>
      </w:r>
      <w:r>
        <w:rPr>
          <w:rFonts w:ascii="Times New Roman" w:hAnsi="Times New Roman" w:cs="Times New Roman"/>
          <w:sz w:val="24"/>
          <w:szCs w:val="24"/>
        </w:rPr>
        <w:t xml:space="preserve">: занятия реализуются в </w:t>
      </w:r>
      <w:r>
        <w:rPr>
          <w:rFonts w:ascii="Times New Roman" w:hAnsi="Times New Roman" w:cs="Times New Roman"/>
          <w:sz w:val="24"/>
          <w:szCs w:val="24"/>
        </w:rPr>
        <w:t xml:space="preserve">очной форме, посредством проведения групповых занятий.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Рекомендуемое количество школьников в одной группе –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6-8 человек</w:t>
      </w:r>
      <w:r>
        <w:rPr>
          <w:rFonts w:ascii="Times New Roman" w:hAnsi="Times New Roman" w:cs="Times New Roman"/>
          <w:sz w:val="24"/>
          <w:szCs w:val="24"/>
        </w:rPr>
        <w:t xml:space="preserve">, что позволяет, с одной стороны, обеспечить достаточный коммуникативный потенциал </w:t>
      </w:r>
      <w:r>
        <w:rPr>
          <w:rFonts w:ascii="Times New Roman" w:hAnsi="Times New Roman" w:cs="Times New Roman"/>
          <w:sz w:val="24"/>
          <w:szCs w:val="24"/>
        </w:rPr>
        <w:t xml:space="preserve">занятий, а с другой стороны – повысить эффективность обучения и обеспечить индивидуальный подход к каждому обучающемуся.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Группы формируются с учетом уровня знаний обучающихся, их возрастными особенностями, а также классом их обучения по школьной программе.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Порядок организации занятий: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занятия проходят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2 раза в неделю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; продолжительность 1 занятия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50 минут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(с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пяти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минутным перерывом посередине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урока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)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firstLine="851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Материально-техническая база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Занятия проводятся на базе помещений</w:t>
      </w:r>
      <w:r>
        <w:rPr>
          <w:rFonts w:ascii="Times New Roman" w:hAnsi="Times New Roman" w:cs="Times New Roman"/>
          <w:sz w:val="24"/>
          <w:szCs w:val="24"/>
        </w:rPr>
        <w:t xml:space="preserve"> ИП Тимофеева Е.И., оснащенных необходимым для организации образовательного процесса оборудованием.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firstLine="851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Минимальное оснащение кабинетов для проведения занятий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4"/>
        </w:numPr>
        <w:ind w:left="709" w:right="173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столы и стулья для проведения занятий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4"/>
        </w:numPr>
        <w:ind w:left="709" w:right="173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магнитно-маркерная доска;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4"/>
        </w:numPr>
        <w:ind w:left="709" w:right="173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визуальные дидактические материалы (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Flashcards</w:t>
      </w:r>
      <w:r>
        <w:rPr>
          <w:rFonts w:ascii="Times New Roman" w:hAnsi="Times New Roman" w:cs="Times New Roman"/>
          <w:sz w:val="24"/>
          <w:szCs w:val="24"/>
        </w:rPr>
        <w:t xml:space="preserve">);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4"/>
        </w:numPr>
        <w:ind w:left="709" w:right="173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ноутбук или планшет для воспроизведения презентаций, аудио и видео материалов;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4"/>
        </w:numPr>
        <w:ind w:left="709" w:right="173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письменные принадлежности.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96" w:firstLine="851"/>
        <w:jc w:val="both"/>
        <w:spacing w:after="1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Учебно-методическое и информационное обеспечение программы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firstLine="851"/>
        <w:spacing w:before="240" w:after="141" w:line="265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625" cy="38100"/>
                <wp:effectExtent l="0" t="0" r="9525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161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47625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.75pt;height:3.00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Материалы для преподавателя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:</w:t>
      </w:r>
      <w:r>
        <w:rPr>
          <w:rFonts w:ascii="Times New Roman" w:hAnsi="Times New Roman" w:cs="Times New Roman"/>
          <w:b/>
          <w:i/>
          <w:sz w:val="24"/>
          <w:szCs w:val="24"/>
        </w:rPr>
      </w:r>
    </w:p>
    <w:p>
      <w:pPr>
        <w:pStyle w:val="793"/>
        <w:numPr>
          <w:ilvl w:val="0"/>
          <w:numId w:val="29"/>
        </w:numPr>
        <w:ind w:left="0" w:right="173" w:firstLine="426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</w:t>
      </w:r>
      <w:r>
        <w:rPr>
          <w:rFonts w:ascii="Times New Roman" w:hAnsi="Times New Roman" w:cs="Times New Roman"/>
          <w:sz w:val="24"/>
          <w:szCs w:val="24"/>
        </w:rPr>
        <w:t xml:space="preserve">остоянный</w:t>
      </w:r>
      <w:r>
        <w:rPr>
          <w:rFonts w:ascii="Times New Roman" w:hAnsi="Times New Roman" w:cs="Times New Roman"/>
          <w:sz w:val="24"/>
          <w:szCs w:val="24"/>
        </w:rPr>
        <w:t xml:space="preserve"> онлайн доступ к личному кабинету преподавателя</w:t>
      </w:r>
      <w:r>
        <w:rPr>
          <w:rFonts w:ascii="Times New Roman" w:hAnsi="Times New Roman" w:cs="Times New Roman"/>
          <w:sz w:val="24"/>
          <w:szCs w:val="24"/>
        </w:rPr>
        <w:t xml:space="preserve"> https://www.macmillaneducationeverywhere.com</w:t>
      </w:r>
      <w:r>
        <w:rPr>
          <w:rFonts w:ascii="Times New Roman" w:hAnsi="Times New Roman" w:cs="Times New Roman"/>
          <w:sz w:val="24"/>
          <w:szCs w:val="24"/>
        </w:rPr>
        <w:t xml:space="preserve">, где размещены все материалы, необходимые для организации качественного и полноценного образовательного процесса: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0"/>
        </w:numPr>
        <w:ind w:left="567" w:right="173" w:firstLine="0"/>
        <w:jc w:val="both"/>
        <w:spacing w:before="240" w:after="141" w:line="265" w:lineRule="auto"/>
        <w:tabs>
          <w:tab w:val="left" w:pos="85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методическое пособие с описанием особенностей УМК </w:t>
      </w:r>
      <w:r>
        <w:rPr>
          <w:rFonts w:ascii="Times New Roman" w:hAnsi="Times New Roman" w:cs="Times New Roman"/>
          <w:sz w:val="24"/>
          <w:szCs w:val="24"/>
        </w:rPr>
        <w:t xml:space="preserve">Academy</w:t>
      </w:r>
      <w:r>
        <w:rPr>
          <w:rFonts w:ascii="Times New Roman" w:hAnsi="Times New Roman" w:cs="Times New Roman"/>
          <w:sz w:val="24"/>
          <w:szCs w:val="24"/>
        </w:rPr>
        <w:t xml:space="preserve"> Stars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 издательства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Macmillan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0"/>
        </w:numPr>
        <w:ind w:left="567" w:right="173" w:firstLine="0"/>
        <w:jc w:val="both"/>
        <w:spacing w:before="240" w:after="141" w:line="265" w:lineRule="auto"/>
        <w:tabs>
          <w:tab w:val="left" w:pos="85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материалы для проведения итоговой и промежуточных форм контроля уровня знаний обучающихся;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0"/>
        </w:numPr>
        <w:ind w:left="567" w:right="173" w:firstLine="0"/>
        <w:jc w:val="both"/>
        <w:spacing w:before="240" w:after="141" w:line="265" w:lineRule="auto"/>
        <w:tabs>
          <w:tab w:val="left" w:pos="85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онлайн комплект для презентации на занятиях посредством ноутбука, экрана;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0"/>
        </w:numPr>
        <w:ind w:left="567" w:right="173" w:firstLine="0"/>
        <w:jc w:val="both"/>
        <w:spacing w:before="240" w:after="141" w:line="265" w:lineRule="auto"/>
        <w:tabs>
          <w:tab w:val="left" w:pos="85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аудио и видео материалы к занятиям;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0"/>
        </w:numPr>
        <w:ind w:left="567" w:right="173" w:firstLine="0"/>
        <w:jc w:val="both"/>
        <w:spacing w:before="240" w:after="141" w:line="265" w:lineRule="auto"/>
        <w:tabs>
          <w:tab w:val="left" w:pos="85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дополнительные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Worksheets</w:t>
      </w:r>
      <w:r>
        <w:rPr>
          <w:rFonts w:ascii="Times New Roman" w:hAnsi="Times New Roman" w:cs="Times New Roman"/>
          <w:sz w:val="24"/>
          <w:szCs w:val="24"/>
        </w:rPr>
        <w:t xml:space="preserve"> с заданиями.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9"/>
        </w:numPr>
        <w:ind w:left="0" w:right="173" w:firstLine="426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набор лексических карточек (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Flashcards</w:t>
      </w:r>
      <w:r>
        <w:rPr>
          <w:rFonts w:ascii="Times New Roman" w:hAnsi="Times New Roman" w:cs="Times New Roman"/>
          <w:sz w:val="24"/>
          <w:szCs w:val="24"/>
        </w:rPr>
        <w:t xml:space="preserve">) для демонстрации на занятиях;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9"/>
        </w:numPr>
        <w:ind w:left="0" w:right="173" w:firstLine="426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Teacher</w:t>
      </w:r>
      <w:r>
        <w:rPr>
          <w:rFonts w:ascii="Times New Roman" w:hAnsi="Times New Roman" w:cs="Times New Roman"/>
          <w:sz w:val="24"/>
          <w:szCs w:val="24"/>
        </w:rPr>
        <w:t xml:space="preserve">`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Book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Pack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книга для преподавателя содержит поурочные планы и дополнительные практические рекомендации по организации активного учебного процесса.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firstLine="851"/>
        <w:jc w:val="both"/>
        <w:spacing w:before="240" w:after="141" w:line="265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Материалы для обучающегося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(приобретаются самостоятельно обучающимся):</w:t>
      </w:r>
      <w:r>
        <w:rPr>
          <w:rFonts w:ascii="Times New Roman" w:hAnsi="Times New Roman" w:cs="Times New Roman"/>
          <w:b/>
          <w:i/>
          <w:sz w:val="24"/>
          <w:szCs w:val="24"/>
        </w:rPr>
      </w:r>
    </w:p>
    <w:p>
      <w:pPr>
        <w:pStyle w:val="793"/>
        <w:numPr>
          <w:ilvl w:val="0"/>
          <w:numId w:val="33"/>
        </w:numPr>
        <w:ind w:left="709" w:right="173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Academy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Stars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Pupil</w:t>
      </w:r>
      <w:r>
        <w:rPr>
          <w:rFonts w:ascii="Times New Roman" w:hAnsi="Times New Roman" w:cs="Times New Roman"/>
          <w:sz w:val="24"/>
          <w:szCs w:val="24"/>
        </w:rPr>
        <w:t xml:space="preserve">`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Book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Pack</w:t>
      </w:r>
      <w:r>
        <w:rPr>
          <w:rFonts w:ascii="Times New Roman" w:hAnsi="Times New Roman" w:cs="Times New Roman"/>
          <w:sz w:val="24"/>
          <w:szCs w:val="24"/>
        </w:rPr>
        <w:t xml:space="preserve"> – учебник уровня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, с онлайн доступом к личному кабинету для родителей, где размещены все необходимые аудио и видео материалы;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3"/>
        </w:numPr>
        <w:ind w:left="709" w:right="173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Academy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Stars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Work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ook</w:t>
      </w:r>
      <w:r>
        <w:rPr>
          <w:rFonts w:ascii="Times New Roman" w:hAnsi="Times New Roman" w:cs="Times New Roman"/>
          <w:sz w:val="24"/>
          <w:szCs w:val="24"/>
        </w:rPr>
        <w:t xml:space="preserve"> – рабочая тетрадь </w:t>
      </w:r>
      <w:r>
        <w:rPr>
          <w:rFonts w:ascii="Times New Roman" w:hAnsi="Times New Roman" w:cs="Times New Roman"/>
          <w:sz w:val="24"/>
          <w:szCs w:val="24"/>
        </w:rPr>
        <w:t xml:space="preserve">к учебнику уровня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96" w:firstLine="851"/>
        <w:jc w:val="both"/>
        <w:spacing w:after="136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Организация образовательного процесса для лиц с ограниченными возможностями здоровья и инвалидов.</w:t>
      </w:r>
      <w:r>
        <w:rPr>
          <w:rFonts w:ascii="Times New Roman" w:hAnsi="Times New Roman" w:cs="Times New Roman"/>
          <w:b/>
          <w:i/>
          <w:sz w:val="24"/>
          <w:szCs w:val="24"/>
        </w:rPr>
      </w:r>
    </w:p>
    <w:p>
      <w:pPr>
        <w:ind w:right="196" w:firstLine="851"/>
        <w:jc w:val="both"/>
        <w:spacing w:after="1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Обучение лиц с ограниченными возможностями здоровья и инвалидов по дополнительным общеобразовательным программам осуществляется с учетом особенностей психофизического развития, индивидуальных возможностей и состояния их здоровья.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96" w:firstLine="851"/>
        <w:jc w:val="both"/>
        <w:spacing w:after="1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лиц с ограниченными возможностями здоровья по дополнительным общеобразовательным программам осуществляется на основе дополнительных общеобразовательных программ, адаптированных при необходимости для обучения указанных лиц.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96" w:firstLine="851"/>
        <w:jc w:val="both"/>
        <w:spacing w:after="1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Сроки обучения по дополнительным общеобразовательным программам для лиц с ограниченными возможностями и инвалидов с учетом особенностей их психофизического развития при необходимости могут быть увеличены.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/>
        <w:jc w:val="center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1.8. </w:t>
      </w:r>
      <w:r>
        <w:rPr>
          <w:rFonts w:ascii="Times New Roman" w:hAnsi="Times New Roman" w:cs="Times New Roman"/>
          <w:b/>
          <w:sz w:val="24"/>
          <w:szCs w:val="24"/>
        </w:rPr>
        <w:t xml:space="preserve">Планируемые результаты освоения программы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</w:t>
      </w:r>
      <w:r>
        <w:rPr>
          <w:rFonts w:ascii="Times New Roman" w:hAnsi="Times New Roman" w:cs="Times New Roman"/>
          <w:sz w:val="24"/>
          <w:szCs w:val="24"/>
        </w:rPr>
        <w:t xml:space="preserve">о завершению курса обучающиеся начнут на начальном уровне освоения английского языка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9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поддерживать беседу с англоязычными говорящими на</w:t>
      </w:r>
      <w:r>
        <w:rPr>
          <w:rFonts w:ascii="Times New Roman" w:hAnsi="Times New Roman" w:cs="Times New Roman"/>
          <w:sz w:val="24"/>
          <w:szCs w:val="24"/>
        </w:rPr>
        <w:t xml:space="preserve"> знакомые темы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9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понимать самые простые и адаптированные письменные тексты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9"/>
        </w:numPr>
        <w:ind w:left="0" w:right="139" w:firstLine="851"/>
        <w:jc w:val="both"/>
        <w:spacing w:line="276" w:lineRule="auto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слушать и воспринимать неспешную упрощенную англоязычную устную речь по следующим темам: мои друзья, школа, семья, </w:t>
      </w:r>
      <w:r>
        <w:rPr>
          <w:rFonts w:ascii="Times New Roman" w:hAnsi="Times New Roman" w:cs="Times New Roman"/>
          <w:sz w:val="24"/>
          <w:szCs w:val="24"/>
        </w:rPr>
        <w:t xml:space="preserve">чувства и эмоции, умения, досуг и увлечения, тело человека, одежда, мой дом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ind w:left="0" w:right="139"/>
        <w:jc w:val="center"/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</w:t>
      </w:r>
      <w:r>
        <w:rPr>
          <w:rFonts w:ascii="Times New Roman" w:hAnsi="Times New Roman" w:cs="Times New Roman"/>
          <w:b/>
          <w:sz w:val="24"/>
          <w:szCs w:val="24"/>
        </w:rPr>
        <w:t xml:space="preserve">9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Контроль</w:t>
      </w:r>
      <w:r>
        <w:rPr>
          <w:rFonts w:ascii="Times New Roman" w:hAnsi="Times New Roman" w:cs="Times New Roman"/>
          <w:b/>
          <w:sz w:val="24"/>
          <w:szCs w:val="24"/>
        </w:rPr>
        <w:t xml:space="preserve"> освоения программы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264" w:firstLine="8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оценки показателей знаний, умений и навыков обучающихся в соответствии с т</w:t>
      </w:r>
      <w:r>
        <w:rPr>
          <w:rFonts w:ascii="Times New Roman" w:hAnsi="Times New Roman" w:cs="Times New Roman"/>
          <w:sz w:val="24"/>
          <w:szCs w:val="24"/>
        </w:rPr>
        <w:t xml:space="preserve">ребованиями определенного уровня, обеспечения «обратной связи» с программой в части ее реализации, оптимизации процесса обучения проводится текущий, промежуточный (пример тестирования см. прил.1) и итоговый контроль знаний (пример тестирования см. прил.2).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96" w:firstLine="837"/>
        <w:spacing w:after="1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Виды текущего контроля: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4"/>
        </w:numPr>
        <w:ind w:left="1276" w:right="30"/>
        <w:jc w:val="both"/>
        <w:spacing w:after="36" w:line="37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устный ответ на поставленный вопрос;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4"/>
        </w:numPr>
        <w:ind w:left="1276" w:right="30"/>
        <w:jc w:val="both"/>
        <w:spacing w:after="36" w:line="37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развернутый ответ по заданной теме;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4"/>
        </w:numPr>
        <w:ind w:left="1276" w:right="30"/>
        <w:jc w:val="both"/>
        <w:spacing w:after="36" w:line="37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промежуточное </w:t>
      </w:r>
      <w:r>
        <w:rPr>
          <w:rFonts w:ascii="Times New Roman" w:hAnsi="Times New Roman" w:cs="Times New Roman"/>
          <w:sz w:val="24"/>
          <w:szCs w:val="24"/>
        </w:rPr>
        <w:t xml:space="preserve">тестирование после каждо</w:t>
      </w:r>
      <w:r>
        <w:rPr>
          <w:rFonts w:ascii="Times New Roman" w:hAnsi="Times New Roman" w:cs="Times New Roman"/>
          <w:sz w:val="24"/>
          <w:szCs w:val="24"/>
        </w:rPr>
        <w:t xml:space="preserve">й темы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4"/>
        </w:numPr>
        <w:ind w:left="1276" w:right="30"/>
        <w:jc w:val="both"/>
        <w:spacing w:after="36" w:line="37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промежуточное тестирование после прохождения половины Программы;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4"/>
        </w:numPr>
        <w:ind w:left="1276" w:right="30"/>
        <w:jc w:val="both"/>
        <w:spacing w:after="36" w:line="37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проведение открытых уроков;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4"/>
        </w:numPr>
        <w:ind w:left="1276" w:right="30"/>
        <w:jc w:val="both"/>
        <w:spacing w:after="36" w:line="37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итоговое тестирование в конце учебного года.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10" w:right="139" w:firstLine="8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Промежуточный контроль</w:t>
      </w:r>
      <w:r>
        <w:rPr>
          <w:rFonts w:ascii="Times New Roman" w:hAnsi="Times New Roman" w:cs="Times New Roman"/>
          <w:sz w:val="24"/>
          <w:szCs w:val="24"/>
        </w:rPr>
        <w:t xml:space="preserve"> проводится по завершению каждого раздела уровня в виде</w:t>
      </w:r>
      <w:r>
        <w:rPr>
          <w:rFonts w:ascii="Times New Roman" w:hAnsi="Times New Roman" w:cs="Times New Roman"/>
          <w:sz w:val="24"/>
          <w:szCs w:val="24"/>
        </w:rPr>
        <w:t xml:space="preserve"> письменного </w:t>
      </w:r>
      <w:r>
        <w:rPr>
          <w:rFonts w:ascii="Times New Roman" w:hAnsi="Times New Roman" w:cs="Times New Roman"/>
          <w:sz w:val="24"/>
          <w:szCs w:val="24"/>
        </w:rPr>
        <w:t xml:space="preserve">тестирования.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Итоговая аттестация</w:t>
      </w:r>
      <w:r>
        <w:rPr>
          <w:rFonts w:ascii="Times New Roman" w:hAnsi="Times New Roman" w:cs="Times New Roman"/>
          <w:sz w:val="24"/>
          <w:szCs w:val="24"/>
        </w:rPr>
        <w:t xml:space="preserve"> проводится по завершению </w:t>
      </w:r>
      <w:r>
        <w:rPr>
          <w:rFonts w:ascii="Times New Roman" w:hAnsi="Times New Roman" w:cs="Times New Roman"/>
          <w:sz w:val="24"/>
          <w:szCs w:val="24"/>
        </w:rPr>
        <w:t xml:space="preserve">П</w:t>
      </w:r>
      <w:r>
        <w:rPr>
          <w:rFonts w:ascii="Times New Roman" w:hAnsi="Times New Roman" w:cs="Times New Roman"/>
          <w:sz w:val="24"/>
          <w:szCs w:val="24"/>
        </w:rPr>
        <w:t xml:space="preserve">рограмм</w:t>
      </w:r>
      <w:r>
        <w:rPr>
          <w:rFonts w:ascii="Times New Roman" w:hAnsi="Times New Roman" w:cs="Times New Roman"/>
          <w:sz w:val="24"/>
          <w:szCs w:val="24"/>
        </w:rPr>
        <w:t xml:space="preserve">ы </w:t>
      </w:r>
      <w:r>
        <w:rPr>
          <w:rFonts w:ascii="Times New Roman" w:hAnsi="Times New Roman" w:cs="Times New Roman"/>
          <w:sz w:val="24"/>
          <w:szCs w:val="24"/>
        </w:rPr>
        <w:t xml:space="preserve">в форме письменного тестирования.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10" w:right="139" w:firstLine="8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материалы</w:t>
      </w:r>
      <w:r>
        <w:rPr>
          <w:rFonts w:ascii="Times New Roman" w:hAnsi="Times New Roman" w:cs="Times New Roman"/>
          <w:sz w:val="24"/>
          <w:szCs w:val="24"/>
        </w:rPr>
        <w:t xml:space="preserve">, необходимые для проведения промежуточного и итогового тестирования, входят в комплект УМК </w:t>
      </w:r>
      <w:r>
        <w:rPr>
          <w:rFonts w:ascii="Times New Roman" w:hAnsi="Times New Roman" w:cs="Times New Roman"/>
          <w:sz w:val="24"/>
          <w:szCs w:val="24"/>
        </w:rPr>
        <w:t xml:space="preserve">Academy</w:t>
      </w:r>
      <w:r>
        <w:rPr>
          <w:rFonts w:ascii="Times New Roman" w:hAnsi="Times New Roman" w:cs="Times New Roman"/>
          <w:sz w:val="24"/>
          <w:szCs w:val="24"/>
        </w:rPr>
        <w:t xml:space="preserve"> Stars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 и находятся в личном кабинете преподавателя данной программы.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10" w:right="139" w:firstLine="8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Диагностические мероприятия по изучению прогресса обучающихся позволяют отследить успехи школьников на каждом этапе обучения.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ind w:left="0" w:right="173" w:firstLine="851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Оцениваются все основные навыки – восприятие английского языка на слух и способность использовать полученные знания в разговорной речи, умение читать </w:t>
      </w:r>
      <w:r>
        <w:rPr>
          <w:rFonts w:ascii="Times New Roman" w:hAnsi="Times New Roman" w:cs="Times New Roman"/>
          <w:sz w:val="24"/>
          <w:szCs w:val="24"/>
        </w:rPr>
        <w:t xml:space="preserve">и писать согласно ходу освоения содержания программы. Подобный контроль нужен для того, чтобы определить, насколько хорошо обучающийся усваивает материал курса, выявить его основные проблемы и ошибки, чтобы уделить им дополнительное внимание в дальнейшем.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10" w:right="139" w:firstLine="8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поступлении на часть образовательной программы, по заявлению обучающегося или законного представителя, выдается сертификат с указанием количества часов и наименования программы. При освоении программы в полном объеме выдается сертификат об обучении.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ind w:left="0" w:right="173"/>
        <w:spacing w:before="240" w:after="141" w:line="265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УЧЕБНО-ТЕМАТИЧЕСКОЕ ПЛАНИРОВАНИЕ 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793"/>
        <w:ind w:left="0" w:right="173"/>
        <w:jc w:val="center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800"/>
        <w:tblW w:w="9209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6096"/>
        <w:gridCol w:w="850"/>
      </w:tblGrid>
      <w:tr>
        <w:tblPrEx/>
        <w:trPr>
          <w:trHeight w:val="901"/>
        </w:trPr>
        <w:tc>
          <w:tcPr>
            <w:tcW w:w="562" w:type="dxa"/>
            <w:textDirection w:val="lrTb"/>
            <w:noWrap w:val="false"/>
          </w:tcPr>
          <w:p>
            <w:pPr>
              <w:pStyle w:val="793"/>
              <w:ind w:left="-113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п/п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темы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096" w:type="dxa"/>
            <w:textDirection w:val="lrTb"/>
            <w:noWrap w:val="false"/>
          </w:tcPr>
          <w:p>
            <w:pPr>
              <w:pStyle w:val="793"/>
              <w:ind w:left="0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Объем часов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307"/>
        </w:trPr>
        <w:tc>
          <w:tcPr>
            <w:tcW w:w="562" w:type="dxa"/>
            <w:textDirection w:val="lrTb"/>
            <w:noWrap w:val="false"/>
          </w:tcPr>
          <w:p>
            <w:pPr>
              <w:pStyle w:val="793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/>
            <w:bookmarkStart w:id="0" w:name="_Hlk170590300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 the wild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дикой природе</w:t>
            </w:r>
            <w:bookmarkEnd w:id="0"/>
            <w:r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hint="eastAsia"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животные, страны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.</w:t>
            </w:r>
            <w:r>
              <w:rPr>
                <w:rFonts w:hint="eastAsia" w:ascii="Times New Roman" w:hAnsi="Times New Roman" w:cs="Times New Roman"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конструкции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There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are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/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There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aren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’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t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+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some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/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any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вопросительные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конструкции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Are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there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any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…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?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Краткие ответы на вопросы.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93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/>
            <w:bookmarkStart w:id="1" w:name="_Hlk170590320"/>
            <w:r/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busy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week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занятая неделя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дни недели, занятия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настоящее время 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US"/>
              </w:rPr>
              <w:t xml:space="preserve">Present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US"/>
              </w:rPr>
              <w:t xml:space="preserve">Simple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с местоимениями 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US"/>
              </w:rPr>
              <w:t xml:space="preserve">I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US"/>
              </w:rPr>
              <w:t xml:space="preserve">we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US"/>
              </w:rPr>
              <w:t xml:space="preserve">they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вопросы с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конструкцией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Do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you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…?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и краткие ответы.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93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Our things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Наши вещи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личные вещи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притяжательные прилагательные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our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/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their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вопросы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с вопросительным словом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Whose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93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Out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about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прогулке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здания, места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настоящее время 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US"/>
              </w:rPr>
              <w:t xml:space="preserve">Present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US"/>
              </w:rPr>
              <w:t xml:space="preserve">Simple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с местоимениями 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US"/>
              </w:rPr>
              <w:t xml:space="preserve">he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/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US"/>
              </w:rPr>
              <w:t xml:space="preserve">she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вопросы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с вопросительными словами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Wh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-.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93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Sun and snow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Солнце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снег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слова: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погода, природа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настоящее время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  <w:lang w:val="en-US"/>
              </w:rPr>
              <w:t xml:space="preserve">Present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  <w:lang w:val="en-US"/>
              </w:rPr>
              <w:t xml:space="preserve">Continuous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вопросы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с вопросительными словами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Wh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Present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Continuous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93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Stay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safe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Будь осторожен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транспорт.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повелительное наклонение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вопросительные конструкции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Present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Continuous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93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Seasons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of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fun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Веселые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сезоны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сезоны, занятия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конструкция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like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+ -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ing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конструкции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Let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’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s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 +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инфинитив,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What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about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+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ing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?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93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How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food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grows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растет 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фрукты, овощи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конструкции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would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like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+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a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/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an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/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some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would like + to + infinitive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93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Let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’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look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inside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Давай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заглянем внутрь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комнаты, мебель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93"/>
              <w:ind w:left="34"/>
              <w:jc w:val="both"/>
              <w:spacing w:after="141" w:line="265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прошедшее время с глаголами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was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/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were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</w:p>
          <w:p>
            <w:pPr>
              <w:pStyle w:val="793"/>
              <w:ind w:lef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вопросы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 прошедшем времени и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 краткие ответы.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93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Fantastic weekends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Фантастические выходные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места в городе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93"/>
              <w:ind w:left="34"/>
              <w:jc w:val="both"/>
              <w:spacing w:after="141" w:line="265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прошедшее время с правильными глаголами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</w:p>
          <w:p>
            <w:pPr>
              <w:pStyle w:val="793"/>
              <w:ind w:left="0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вопросы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 прошедшем времени с правильными глаголами и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 краткие ответы.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bookmarkEnd w:id="1"/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93"/>
              <w:ind w:left="360"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pStyle w:val="793"/>
        <w:ind w:left="0" w:right="173" w:firstLine="851"/>
        <w:jc w:val="both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ind w:left="0" w:right="173" w:firstLine="851"/>
        <w:jc w:val="both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1"/>
          <w:numId w:val="18"/>
        </w:numPr>
        <w:ind w:left="0" w:right="139" w:firstLine="0"/>
        <w:spacing w:line="360" w:lineRule="auto"/>
        <w:tabs>
          <w:tab w:val="left" w:pos="426" w:leader="none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Календарный учебный график:</w:t>
      </w:r>
      <w:r>
        <w:rPr>
          <w:rFonts w:ascii="Times New Roman" w:hAnsi="Times New Roman" w:cs="Times New Roman"/>
          <w:b/>
          <w:sz w:val="24"/>
          <w:szCs w:val="24"/>
        </w:rPr>
      </w:r>
    </w:p>
    <w:tbl>
      <w:tblPr>
        <w:tblStyle w:val="800"/>
        <w:tblW w:w="0" w:type="auto"/>
        <w:tblLook w:val="04A0" w:firstRow="1" w:lastRow="0" w:firstColumn="1" w:lastColumn="0" w:noHBand="0" w:noVBand="1"/>
      </w:tblPr>
      <w:tblGrid>
        <w:gridCol w:w="1562"/>
        <w:gridCol w:w="1562"/>
        <w:gridCol w:w="1266"/>
        <w:gridCol w:w="1275"/>
        <w:gridCol w:w="1701"/>
        <w:gridCol w:w="2010"/>
      </w:tblGrid>
      <w:tr>
        <w:tblPrEx/>
        <w:trPr/>
        <w:tc>
          <w:tcPr>
            <w:tcW w:w="1562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начала обучения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2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окончания обучения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66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учебных недель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75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учебных дней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учебных часов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10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Режим занятий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1562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02.09.2021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2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.06.2022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66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75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10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раза в неделю по 50 минут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6" w:line="38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СПИСОК ЛИТЕРАТУРЫ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793"/>
        <w:numPr>
          <w:ilvl w:val="0"/>
          <w:numId w:val="17"/>
        </w:numPr>
        <w:ind w:right="108"/>
        <w:jc w:val="both"/>
        <w:spacing w:after="6" w:line="389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Кэтрин Харпер, Габриель Притчард </w:t>
      </w:r>
      <w:r>
        <w:rPr>
          <w:rFonts w:ascii="Times New Roman" w:hAnsi="Times New Roman" w:cs="Times New Roman"/>
          <w:sz w:val="24"/>
          <w:szCs w:val="24"/>
        </w:rPr>
        <w:t xml:space="preserve">"Academy Stars Level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"</w:t>
      </w:r>
      <w:r>
        <w:rPr>
          <w:rFonts w:ascii="Times New Roman" w:hAnsi="Times New Roman" w:cs="Times New Roman"/>
          <w:sz w:val="24"/>
          <w:szCs w:val="24"/>
        </w:rPr>
        <w:t xml:space="preserve"> книга ученика, Издательство </w:t>
      </w:r>
      <w:r>
        <w:rPr>
          <w:rFonts w:ascii="Times New Roman" w:hAnsi="Times New Roman" w:cs="Times New Roman"/>
          <w:sz w:val="24"/>
          <w:szCs w:val="24"/>
        </w:rPr>
        <w:t xml:space="preserve">Macmillan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Kathryn Harper, Gabrielle Pritchard Academy Stars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Level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Pupil's Book, Macmillan Publishers Ltd.</w:t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pStyle w:val="793"/>
        <w:numPr>
          <w:ilvl w:val="0"/>
          <w:numId w:val="17"/>
        </w:numPr>
        <w:ind w:right="108"/>
        <w:jc w:val="both"/>
        <w:spacing w:after="6" w:line="389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Андрэа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Хэррис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"Academy Stars Level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"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рабочая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тетрадь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Издательство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Macmillan.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Andrea Harries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Academy Stars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Workbook, Macmillan Publishers Ltd.</w:t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numPr>
          <w:ilvl w:val="0"/>
          <w:numId w:val="17"/>
        </w:numPr>
        <w:ind w:right="108"/>
        <w:jc w:val="both"/>
        <w:spacing w:after="6" w:line="291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Дэйв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Такер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"Academy Stars Level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"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книга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учителя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Издательство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MacmilIan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Dave Tucker Academy Stars Level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Teacher's Book, Macmillan Publishers Ltd.</w:t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jc w:val="both"/>
        <w:rPr>
          <w:rFonts w:ascii="Times New Roman" w:hAnsi="Times New Roman" w:cs="Times New Roman"/>
          <w:sz w:val="24"/>
          <w:szCs w:val="24"/>
          <w:lang w:val="en-US"/>
        </w:rPr>
        <w:sectPr>
          <w:footerReference w:type="default" r:id="rId9"/>
          <w:footnotePr/>
          <w:endnotePr/>
          <w:type w:val="nextPage"/>
          <w:pgSz w:w="11200" w:h="16240" w:orient="portrait"/>
          <w:pgMar w:top="859" w:right="710" w:bottom="1075" w:left="1104" w:header="720" w:footer="720" w:gutter="0"/>
          <w:cols w:num="1" w:sep="0" w:space="720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  <w:lang w:val="en-US"/>
        </w:rPr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1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 промежуточного контрольного тестирования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16034" cy="6812280"/>
                <wp:effectExtent l="0" t="0" r="3810" b="7620"/>
                <wp:docPr id="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4834775" cy="6838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79.22pt;height:536.40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751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highlight w:val="yellow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77428" cy="7040575"/>
                <wp:effectExtent l="0" t="0" r="0" b="8255"/>
                <wp:docPr id="3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016439" cy="70957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91.92pt;height:554.38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 итогового контрольного тестирования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47805" cy="6857221"/>
                <wp:effectExtent l="0" t="0" r="0" b="1270"/>
                <wp:docPr id="4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4870489" cy="68893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381.72pt;height:539.94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07000" cy="6940952"/>
                <wp:effectExtent l="0" t="0" r="8255" b="0"/>
                <wp:docPr id="5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4928431" cy="6971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386.38pt;height:546.53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51120" cy="7286263"/>
                <wp:effectExtent l="0" t="0" r="0" b="0"/>
                <wp:docPr id="6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158599" cy="72968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05.60pt;height:573.72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44709" cy="6994296"/>
                <wp:effectExtent l="0" t="0" r="8890" b="0"/>
                <wp:docPr id="7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4958808" cy="70142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89.35pt;height:550.73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sectPr>
      <w:footerReference w:type="default" r:id="rId10"/>
      <w:footerReference w:type="even" r:id="rId11"/>
      <w:footerReference w:type="first" r:id="rId12"/>
      <w:footnotePr/>
      <w:endnotePr/>
      <w:type w:val="nextPage"/>
      <w:pgSz w:w="11200" w:h="16240" w:orient="portrait"/>
      <w:pgMar w:top="951" w:right="360" w:bottom="3160" w:left="8647" w:header="720" w:footer="1287" w:gutter="0"/>
      <w:cols w:num="1" w:sep="0" w:space="720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Helvetica Neue">
    <w:panose1 w:val="05040102010807070707"/>
  </w:font>
  <w:font w:name="Times New Roman">
    <w:panose1 w:val="02020603050405020304"/>
  </w:font>
  <w:font w:name="Arial Unicode MS">
    <w:panose1 w:val="020B060402020202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98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98"/>
    </w:pPr>
    <w:r/>
    <w:r/>
  </w:p>
  <w:p>
    <w:pPr>
      <w:pStyle w:val="798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ind w:left="-2583" w:right="533"/>
      <w:jc w:val="right"/>
      <w:spacing w:after="0"/>
    </w:pPr>
    <w:r>
      <w:rPr>
        <w:sz w:val="18"/>
      </w:rPr>
      <w:t xml:space="preserve">Photocopiable</w:t>
    </w:r>
    <w:r>
      <w:rPr>
        <w:sz w:val="18"/>
      </w:rPr>
      <w:t xml:space="preserve"> </w:t>
    </w:r>
    <w:r>
      <w:rPr>
        <w:sz w:val="18"/>
      </w:rPr>
      <w:t xml:space="preserve">Macmittan</w:t>
    </w:r>
    <w:r>
      <w:rPr>
        <w:sz w:val="18"/>
      </w:rPr>
      <w:t xml:space="preserve"> </w:t>
    </w:r>
    <w:r>
      <w:rPr>
        <w:sz w:val="20"/>
      </w:rPr>
      <w:t xml:space="preserve">Publishers</w:t>
    </w:r>
    <w:r>
      <w:rPr>
        <w:sz w:val="20"/>
      </w:rPr>
      <w:t xml:space="preserve"> </w:t>
    </w:r>
    <w:r>
      <w:rPr>
        <w:sz w:val="18"/>
      </w:rPr>
      <w:t xml:space="preserve">Limited 2017</w:t>
    </w:r>
    <w:r/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ind w:left="-1459" w:right="912"/>
      <w:jc w:val="right"/>
      <w:spacing w:after="0"/>
    </w:pPr>
    <w:r>
      <w:rPr>
        <w:sz w:val="18"/>
      </w:rPr>
      <w:t xml:space="preserve">Macmillan</w:t>
    </w:r>
    <w:r>
      <w:rPr>
        <w:sz w:val="18"/>
      </w:rPr>
      <w:t xml:space="preserve"> </w:t>
    </w:r>
    <w:r>
      <w:rPr>
        <w:sz w:val="18"/>
      </w:rPr>
      <w:t xml:space="preserve">Publishers</w:t>
    </w:r>
    <w:r>
      <w:rPr>
        <w:sz w:val="18"/>
      </w:rPr>
      <w:t xml:space="preserve"> </w:t>
    </w:r>
    <w:r>
      <w:rPr>
        <w:sz w:val="16"/>
      </w:rPr>
      <w:t xml:space="preserve">Limited 2017</w:t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534" w:hanging="36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25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7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9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41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3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5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7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94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54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6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98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0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2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4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6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58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05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713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433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153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873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593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313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033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753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473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34" w:hanging="360"/>
      </w:pPr>
      <w:rPr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25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7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9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41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3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5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7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94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tab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63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35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7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9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51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23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95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7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95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1571" w:hanging="360"/>
      </w:pPr>
      <w:rPr>
        <w:rFonts w:hint="default"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60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6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571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291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3011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731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451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171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891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611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331" w:hanging="180"/>
      </w:p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7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1">
      <w:start w:val="1"/>
      <w:numFmt w:val="decimal"/>
      <w:isLgl w:val="false"/>
      <w:suff w:val="tab"/>
      <w:lvlText w:val="%2"/>
      <w:lvlJc w:val="left"/>
      <w:pPr>
        <w:ind w:left="66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46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18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90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62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34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06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78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534" w:hanging="36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25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7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9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41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3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5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7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94" w:hanging="180"/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24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864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"/>
      <w:lvlJc w:val="left"/>
      <w:pPr>
        <w:ind w:left="108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80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52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24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96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68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40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612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4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36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4" w:hanging="180"/>
      </w:p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2056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776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496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4216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936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656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376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7096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816" w:hanging="360"/>
      </w:pPr>
      <w:rPr>
        <w:rFonts w:hint="default" w:ascii="Wingdings" w:hAnsi="Wingdings"/>
      </w:rPr>
    </w:lvl>
  </w:abstractNum>
  <w:abstractNum w:abstractNumId="27">
    <w:multiLevelType w:val="hybridMultilevel"/>
    <w:lvl w:ilvl="0">
      <w:start w:val="8"/>
      <w:numFmt w:val="decimal"/>
      <w:isLgl w:val="false"/>
      <w:suff w:val="tab"/>
      <w:lvlText w:val="%1"/>
      <w:lvlJc w:val="left"/>
      <w:pPr>
        <w:ind w:left="1071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"/>
      <w:lvlJc w:val="left"/>
      <w:pPr>
        <w:ind w:left="108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80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52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24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96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68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40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612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63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35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7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9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51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23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95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7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91" w:hanging="360"/>
      </w:pPr>
      <w:rPr>
        <w:rFonts w:hint="default" w:ascii="Wingdings" w:hAnsi="Wingdings"/>
      </w:r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3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2056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776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496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4216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936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656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376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7096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816" w:hanging="360"/>
      </w:pPr>
      <w:rPr>
        <w:rFonts w:hint="default" w:ascii="Wingdings" w:hAnsi="Wingdings"/>
      </w:r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6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1">
      <w:start w:val="1"/>
      <w:numFmt w:val="decimal"/>
      <w:isLgl w:val="false"/>
      <w:suff w:val="tab"/>
      <w:lvlText w:val="%2"/>
      <w:lvlJc w:val="left"/>
      <w:pPr>
        <w:ind w:left="681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45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17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89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61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33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05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77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931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651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371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091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11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31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251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971" w:hanging="180"/>
      </w:p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1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84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256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328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400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72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544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616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88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3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6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2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8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abstractNum w:abstractNumId="37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1571" w:hanging="360"/>
      </w:pPr>
      <w:rPr>
        <w:rFonts w:hint="default"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9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1">
      <w:start w:val="6"/>
      <w:numFmt w:val="decimal"/>
      <w:isLgl w:val="false"/>
      <w:suff w:val="tab"/>
      <w:lvlText w:val="%2"/>
      <w:lvlJc w:val="left"/>
      <w:pPr>
        <w:ind w:left="68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46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18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90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62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34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06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78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</w:abstractNum>
  <w:num w:numId="1">
    <w:abstractNumId w:val="25"/>
  </w:num>
  <w:num w:numId="2">
    <w:abstractNumId w:val="34"/>
  </w:num>
  <w:num w:numId="3">
    <w:abstractNumId w:val="24"/>
  </w:num>
  <w:num w:numId="4">
    <w:abstractNumId w:val="20"/>
  </w:num>
  <w:num w:numId="5">
    <w:abstractNumId w:val="32"/>
  </w:num>
  <w:num w:numId="6">
    <w:abstractNumId w:val="39"/>
  </w:num>
  <w:num w:numId="7">
    <w:abstractNumId w:val="27"/>
  </w:num>
  <w:num w:numId="8">
    <w:abstractNumId w:val="35"/>
  </w:num>
  <w:num w:numId="9">
    <w:abstractNumId w:val="3"/>
  </w:num>
  <w:num w:numId="10">
    <w:abstractNumId w:val="6"/>
  </w:num>
  <w:num w:numId="11">
    <w:abstractNumId w:val="30"/>
  </w:num>
  <w:num w:numId="12">
    <w:abstractNumId w:val="1"/>
  </w:num>
  <w:num w:numId="13">
    <w:abstractNumId w:val="26"/>
  </w:num>
  <w:num w:numId="14">
    <w:abstractNumId w:val="31"/>
  </w:num>
  <w:num w:numId="15">
    <w:abstractNumId w:val="0"/>
  </w:num>
  <w:num w:numId="16">
    <w:abstractNumId w:val="22"/>
  </w:num>
  <w:num w:numId="17">
    <w:abstractNumId w:val="7"/>
  </w:num>
  <w:num w:numId="18">
    <w:abstractNumId w:val="9"/>
  </w:num>
  <w:num w:numId="19">
    <w:abstractNumId w:val="28"/>
  </w:num>
  <w:num w:numId="20">
    <w:abstractNumId w:val="4"/>
  </w:num>
  <w:num w:numId="21">
    <w:abstractNumId w:val="33"/>
  </w:num>
  <w:num w:numId="22">
    <w:abstractNumId w:val="5"/>
  </w:num>
  <w:num w:numId="23">
    <w:abstractNumId w:val="18"/>
  </w:num>
  <w:num w:numId="24">
    <w:abstractNumId w:val="17"/>
  </w:num>
  <w:num w:numId="25">
    <w:abstractNumId w:val="16"/>
  </w:num>
  <w:num w:numId="26">
    <w:abstractNumId w:val="23"/>
  </w:num>
  <w:num w:numId="27">
    <w:abstractNumId w:val="2"/>
  </w:num>
  <w:num w:numId="28">
    <w:abstractNumId w:val="21"/>
  </w:num>
  <w:num w:numId="29">
    <w:abstractNumId w:val="19"/>
  </w:num>
  <w:num w:numId="30">
    <w:abstractNumId w:val="14"/>
  </w:num>
  <w:num w:numId="31">
    <w:abstractNumId w:val="37"/>
  </w:num>
  <w:num w:numId="32">
    <w:abstractNumId w:val="13"/>
  </w:num>
  <w:num w:numId="33">
    <w:abstractNumId w:val="12"/>
  </w:num>
  <w:num w:numId="34">
    <w:abstractNumId w:val="36"/>
  </w:num>
  <w:num w:numId="35">
    <w:abstractNumId w:val="10"/>
  </w:num>
  <w:num w:numId="36">
    <w:abstractNumId w:val="29"/>
  </w:num>
  <w:num w:numId="37">
    <w:abstractNumId w:val="15"/>
  </w:num>
  <w:num w:numId="38">
    <w:abstractNumId w:val="38"/>
  </w:num>
  <w:num w:numId="39">
    <w:abstractNumId w:val="11"/>
  </w:num>
  <w:num w:numId="4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790"/>
    <w:link w:val="788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790"/>
    <w:link w:val="789"/>
    <w:uiPriority w:val="9"/>
    <w:rPr>
      <w:rFonts w:ascii="Arial" w:hAnsi="Arial" w:eastAsia="Arial" w:cs="Arial"/>
      <w:sz w:val="34"/>
    </w:rPr>
  </w:style>
  <w:style w:type="paragraph" w:styleId="17">
    <w:name w:val="Heading 3"/>
    <w:basedOn w:val="787"/>
    <w:next w:val="78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790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787"/>
    <w:next w:val="78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790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787"/>
    <w:next w:val="78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790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787"/>
    <w:next w:val="78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790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787"/>
    <w:next w:val="78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790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787"/>
    <w:next w:val="78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790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787"/>
    <w:next w:val="78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790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787"/>
    <w:next w:val="78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790"/>
    <w:link w:val="34"/>
    <w:uiPriority w:val="10"/>
    <w:rPr>
      <w:sz w:val="48"/>
      <w:szCs w:val="48"/>
    </w:rPr>
  </w:style>
  <w:style w:type="paragraph" w:styleId="36">
    <w:name w:val="Subtitle"/>
    <w:basedOn w:val="787"/>
    <w:next w:val="78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790"/>
    <w:link w:val="36"/>
    <w:uiPriority w:val="11"/>
    <w:rPr>
      <w:sz w:val="24"/>
      <w:szCs w:val="24"/>
    </w:rPr>
  </w:style>
  <w:style w:type="paragraph" w:styleId="38">
    <w:name w:val="Quote"/>
    <w:basedOn w:val="787"/>
    <w:next w:val="78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787"/>
    <w:next w:val="78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790"/>
    <w:link w:val="796"/>
    <w:uiPriority w:val="99"/>
  </w:style>
  <w:style w:type="character" w:styleId="45">
    <w:name w:val="Footer Char"/>
    <w:basedOn w:val="790"/>
    <w:link w:val="798"/>
    <w:uiPriority w:val="99"/>
  </w:style>
  <w:style w:type="paragraph" w:styleId="46">
    <w:name w:val="Caption"/>
    <w:basedOn w:val="787"/>
    <w:next w:val="78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798"/>
    <w:uiPriority w:val="99"/>
  </w:style>
  <w:style w:type="table" w:styleId="49">
    <w:name w:val="Table Grid Light"/>
    <w:basedOn w:val="79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79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4">
    <w:name w:val="Plain Table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7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7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7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7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7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7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7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78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790"/>
    <w:uiPriority w:val="99"/>
    <w:unhideWhenUsed/>
    <w:rPr>
      <w:vertAlign w:val="superscript"/>
    </w:rPr>
  </w:style>
  <w:style w:type="paragraph" w:styleId="178">
    <w:name w:val="endnote text"/>
    <w:basedOn w:val="78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790"/>
    <w:uiPriority w:val="99"/>
    <w:semiHidden/>
    <w:unhideWhenUsed/>
    <w:rPr>
      <w:vertAlign w:val="superscript"/>
    </w:rPr>
  </w:style>
  <w:style w:type="paragraph" w:styleId="181">
    <w:name w:val="toc 1"/>
    <w:basedOn w:val="787"/>
    <w:next w:val="78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787"/>
    <w:next w:val="78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787"/>
    <w:next w:val="78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787"/>
    <w:next w:val="78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787"/>
    <w:next w:val="78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787"/>
    <w:next w:val="78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787"/>
    <w:next w:val="78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787"/>
    <w:next w:val="78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787"/>
    <w:next w:val="78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787"/>
    <w:next w:val="787"/>
    <w:uiPriority w:val="99"/>
    <w:unhideWhenUsed/>
    <w:pPr>
      <w:spacing w:after="0" w:afterAutospacing="0"/>
    </w:pPr>
  </w:style>
  <w:style w:type="paragraph" w:styleId="787" w:default="1">
    <w:name w:val="Normal"/>
    <w:qFormat/>
  </w:style>
  <w:style w:type="paragraph" w:styleId="788">
    <w:name w:val="Heading 1"/>
    <w:next w:val="787"/>
    <w:link w:val="794"/>
    <w:uiPriority w:val="9"/>
    <w:unhideWhenUsed/>
    <w:qFormat/>
    <w:pPr>
      <w:ind w:left="87" w:hanging="10"/>
      <w:jc w:val="center"/>
      <w:keepLines/>
      <w:keepNext/>
      <w:spacing w:after="114" w:line="265" w:lineRule="auto"/>
      <w:outlineLvl w:val="0"/>
    </w:pPr>
    <w:rPr>
      <w:rFonts w:ascii="Times New Roman" w:hAnsi="Times New Roman" w:eastAsia="Times New Roman" w:cs="Times New Roman"/>
      <w:color w:val="000000"/>
      <w:sz w:val="30"/>
      <w:lang w:val="en-US"/>
    </w:rPr>
  </w:style>
  <w:style w:type="paragraph" w:styleId="789">
    <w:name w:val="Heading 2"/>
    <w:next w:val="787"/>
    <w:link w:val="795"/>
    <w:uiPriority w:val="9"/>
    <w:unhideWhenUsed/>
    <w:qFormat/>
    <w:pPr>
      <w:jc w:val="right"/>
      <w:keepLines/>
      <w:keepNext/>
      <w:spacing w:after="0"/>
      <w:outlineLvl w:val="1"/>
    </w:pPr>
    <w:rPr>
      <w:rFonts w:ascii="Times New Roman" w:hAnsi="Times New Roman" w:eastAsia="Times New Roman" w:cs="Times New Roman"/>
      <w:color w:val="000000"/>
      <w:sz w:val="24"/>
      <w:lang w:val="en-US"/>
    </w:rPr>
  </w:style>
  <w:style w:type="character" w:styleId="790" w:default="1">
    <w:name w:val="Default Paragraph Font"/>
    <w:uiPriority w:val="1"/>
    <w:semiHidden/>
    <w:unhideWhenUsed/>
  </w:style>
  <w:style w:type="table" w:styleId="79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92" w:default="1">
    <w:name w:val="No List"/>
    <w:uiPriority w:val="99"/>
    <w:semiHidden/>
    <w:unhideWhenUsed/>
  </w:style>
  <w:style w:type="paragraph" w:styleId="793">
    <w:name w:val="List Paragraph"/>
    <w:basedOn w:val="787"/>
    <w:uiPriority w:val="34"/>
    <w:qFormat/>
    <w:pPr>
      <w:contextualSpacing/>
      <w:ind w:left="720"/>
    </w:pPr>
  </w:style>
  <w:style w:type="character" w:styleId="794" w:customStyle="1">
    <w:name w:val="Заголовок 1 Знак"/>
    <w:basedOn w:val="790"/>
    <w:link w:val="788"/>
    <w:uiPriority w:val="9"/>
    <w:rPr>
      <w:rFonts w:ascii="Times New Roman" w:hAnsi="Times New Roman" w:eastAsia="Times New Roman" w:cs="Times New Roman"/>
      <w:color w:val="000000"/>
      <w:sz w:val="30"/>
      <w:lang w:val="en-US"/>
    </w:rPr>
  </w:style>
  <w:style w:type="character" w:styleId="795" w:customStyle="1">
    <w:name w:val="Заголовок 2 Знак"/>
    <w:basedOn w:val="790"/>
    <w:link w:val="789"/>
    <w:uiPriority w:val="9"/>
    <w:rPr>
      <w:rFonts w:ascii="Times New Roman" w:hAnsi="Times New Roman" w:eastAsia="Times New Roman" w:cs="Times New Roman"/>
      <w:color w:val="000000"/>
      <w:sz w:val="24"/>
      <w:lang w:val="en-US"/>
    </w:rPr>
  </w:style>
  <w:style w:type="paragraph" w:styleId="796">
    <w:name w:val="Header"/>
    <w:basedOn w:val="787"/>
    <w:link w:val="797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797" w:customStyle="1">
    <w:name w:val="Верхний колонтитул Знак"/>
    <w:basedOn w:val="790"/>
    <w:link w:val="796"/>
    <w:uiPriority w:val="99"/>
  </w:style>
  <w:style w:type="paragraph" w:styleId="798">
    <w:name w:val="Footer"/>
    <w:basedOn w:val="787"/>
    <w:link w:val="799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799" w:customStyle="1">
    <w:name w:val="Нижний колонтитул Знак"/>
    <w:basedOn w:val="790"/>
    <w:link w:val="798"/>
    <w:uiPriority w:val="99"/>
  </w:style>
  <w:style w:type="table" w:styleId="800">
    <w:name w:val="Table Grid"/>
    <w:basedOn w:val="791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801">
    <w:name w:val="Grid Table Light"/>
    <w:basedOn w:val="791"/>
    <w:uiPriority w:val="40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table" w:styleId="802">
    <w:name w:val="Plain Table 2"/>
    <w:basedOn w:val="791"/>
    <w:uiPriority w:val="42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  <w:tblStylePr w:type="band1Vert"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7F7F7F" w:themeColor="text1" w:themeTint="80" w:sz="4" w:space="0"/>
        </w:tcBorders>
      </w:tcPr>
    </w:tblStylePr>
  </w:style>
  <w:style w:type="table" w:styleId="803">
    <w:name w:val="Plain Table 3"/>
    <w:basedOn w:val="791"/>
    <w:uiPriority w:val="43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auto" w:fill="f2f2f2" w:themeFill="background1" w:themeFillShade="F2"/>
      </w:tcPr>
    </w:tblStylePr>
    <w:tblStylePr w:type="band1Vert">
      <w:tcPr>
        <w:shd w:val="clear" w:color="auto" w:fill="f2f2f2" w:themeFill="background1" w:themeFillShade="F2"/>
      </w:tcPr>
    </w:tblStylePr>
    <w:tblStylePr w:type="firstCol">
      <w:rPr>
        <w:b/>
        <w:bCs/>
        <w:caps/>
      </w:rPr>
      <w:tcPr>
        <w:tcBorders>
          <w:right w:val="single" w:color="7F7F7F" w:themeColor="text1" w:themeTint="80" w:sz="4" w:space="0"/>
        </w:tcBorders>
      </w:tcPr>
    </w:tblStylePr>
    <w:tblStylePr w:type="firstRow">
      <w:rPr>
        <w:b/>
        <w:bCs/>
        <w:caps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bCs/>
        <w:caps/>
      </w:rPr>
      <w:tcPr>
        <w:tcBorders>
          <w:left w:val="none" w:color="000000" w:sz="4" w:space="0"/>
        </w:tcBorders>
      </w:tcPr>
    </w:tblStylePr>
    <w:tblStylePr w:type="lastRow">
      <w:rPr>
        <w:b/>
        <w:bCs/>
        <w:caps/>
      </w:rPr>
      <w:tcPr>
        <w:tcBorders>
          <w:top w:val="none" w:color="000000" w:sz="4" w:space="0"/>
        </w:tcBorders>
      </w:tcPr>
    </w:tblStylePr>
    <w:tblStylePr w:type="nwCell">
      <w:tcPr>
        <w:tcBorders>
          <w:right w:val="none" w:color="000000" w:sz="4" w:space="0"/>
        </w:tcBorders>
      </w:tcPr>
    </w:tblStylePr>
    <w:tblStylePr w:type="neCell">
      <w:tcPr>
        <w:tcBorders>
          <w:left w:val="none" w:color="000000" w:sz="4" w:space="0"/>
        </w:tcBorders>
      </w:tcPr>
    </w:tblStylePr>
  </w:style>
  <w:style w:type="table" w:styleId="804">
    <w:name w:val="Plain Table 4"/>
    <w:basedOn w:val="791"/>
    <w:uiPriority w:val="44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auto" w:fill="f2f2f2" w:themeFill="background1" w:themeFillShade="F2"/>
      </w:tcPr>
    </w:tblStylePr>
    <w:tblStylePr w:type="band1Vert">
      <w:tcPr>
        <w:shd w:val="clear" w:color="auto" w:fill="f2f2f2" w:themeFill="background1" w:themeFillShade="F2"/>
      </w:tcPr>
    </w:tblStyle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</w:tblStylePr>
  </w:style>
  <w:style w:type="paragraph" w:styleId="805" w:customStyle="1">
    <w:name w:val="Table Style 2"/>
    <w:pPr>
      <w:spacing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Helvetica Neue" w:hAnsi="Helvetica Neue" w:eastAsia="Arial Unicode MS" w:cs="Arial Unicode MS"/>
      <w:color w:val="000000"/>
      <w:sz w:val="20"/>
      <w:szCs w:val="20"/>
      <w:lang w:eastAsia="ru-RU"/>
      <w14:textOutline w14:w="0" w14:cap="flat" w14:cmpd="sng" w14:algn="ctr">
        <w14:noFill/>
        <w14:prstDash w14:val="solid"/>
        <w14:bevel/>
      </w14:textOutline>
    </w:rPr>
  </w:style>
  <w:style w:type="character" w:styleId="806">
    <w:name w:val="Hyperlink"/>
    <w:rPr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footer" Target="footer4.xml" /><Relationship Id="rId13" Type="http://schemas.openxmlformats.org/officeDocument/2006/relationships/customXml" Target="../customXml/item1.xml" /><Relationship Id="rId14" Type="http://schemas.openxmlformats.org/officeDocument/2006/relationships/image" Target="media/image1.jpg"/><Relationship Id="rId15" Type="http://schemas.openxmlformats.org/officeDocument/2006/relationships/image" Target="media/image2.jpg"/><Relationship Id="rId16" Type="http://schemas.openxmlformats.org/officeDocument/2006/relationships/image" Target="media/image3.jpg"/><Relationship Id="rId17" Type="http://schemas.openxmlformats.org/officeDocument/2006/relationships/image" Target="media/image4.jpg"/><Relationship Id="rId18" Type="http://schemas.openxmlformats.org/officeDocument/2006/relationships/image" Target="media/image5.jpg"/><Relationship Id="rId19" Type="http://schemas.openxmlformats.org/officeDocument/2006/relationships/image" Target="media/image6.jpg"/><Relationship Id="rId20" Type="http://schemas.openxmlformats.org/officeDocument/2006/relationships/image" Target="media/image7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er4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E9F7A6-5839-46C5-A764-23C4D034B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A A</cp:lastModifiedBy>
  <cp:revision>34</cp:revision>
  <dcterms:created xsi:type="dcterms:W3CDTF">2021-07-26T09:08:00Z</dcterms:created>
  <dcterms:modified xsi:type="dcterms:W3CDTF">2024-07-15T12:15:25Z</dcterms:modified>
</cp:coreProperties>
</file>