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Тимофеева Екатерина Игоревна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Чебоксары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01 сентября 2025 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ополнительн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hAnsi="Times New Roman" w:cs="Times New Roman"/>
          <w:sz w:val="24"/>
          <w:szCs w:val="24"/>
        </w:rPr>
        <w:t xml:space="preserve">программ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английскому языку для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Федеральным законом № 273-ФЗ от 29.12.2012 «Об образовании в Российской Федерации»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ПРИКАЗЫВАЮ: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социально </w:t>
      </w:r>
      <w:r>
        <w:rPr>
          <w:rFonts w:ascii="Times New Roman" w:hAnsi="Times New Roman" w:cs="Times New Roman"/>
          <w:sz w:val="24"/>
          <w:szCs w:val="24"/>
        </w:rPr>
        <w:t xml:space="preserve">- педагогической</w:t>
      </w:r>
      <w:r>
        <w:rPr>
          <w:rFonts w:ascii="Times New Roman" w:hAnsi="Times New Roman" w:cs="Times New Roman"/>
          <w:sz w:val="24"/>
          <w:szCs w:val="24"/>
        </w:rPr>
        <w:t xml:space="preserve"> направленности по английскому языку для детей Academy Stars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№1 к Приказу).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нестоящего Приказа оставляю за собой.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Е.И. Тимофеева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английскому языку для детей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Academy Stars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программы</w:t>
      </w:r>
      <w:r>
        <w:rPr>
          <w:rFonts w:ascii="Times New Roman" w:hAnsi="Times New Roman" w:cs="Times New Roman"/>
          <w:sz w:val="24"/>
          <w:szCs w:val="24"/>
        </w:rPr>
        <w:t xml:space="preserve">: элементарный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9-12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обучения</w:t>
      </w:r>
      <w:r>
        <w:rPr>
          <w:rFonts w:ascii="Times New Roman" w:hAnsi="Times New Roman" w:cs="Times New Roman"/>
          <w:sz w:val="24"/>
          <w:szCs w:val="24"/>
        </w:rPr>
        <w:t xml:space="preserve">: дистанционная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 года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Зеленый, Московская обл.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Нормативно-правовая основа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(педагогическая целесообразность) и новизна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Общая характеристика программы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Принципы обучения по программе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Контроль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Календарный учебный график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 xml:space="preserve">итогового</w:t>
      </w:r>
      <w:r>
        <w:rPr>
          <w:rFonts w:ascii="Times New Roman" w:hAnsi="Times New Roman" w:cs="Times New Roman"/>
          <w:sz w:val="24"/>
          <w:szCs w:val="24"/>
        </w:rPr>
        <w:t xml:space="preserve">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общеразвивающая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(далее Программа)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>
        <w:rPr>
          <w:rFonts w:ascii="Times New Roman" w:hAnsi="Times New Roman" w:cs="Times New Roman"/>
          <w:sz w:val="24"/>
          <w:szCs w:val="24"/>
        </w:rPr>
        <w:t xml:space="preserve">британского учебного пособия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, разработанного командой авторов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Education</w:t>
      </w:r>
      <w:r>
        <w:rPr>
          <w:rFonts w:ascii="Times New Roman" w:hAnsi="Times New Roman" w:cs="Times New Roman"/>
          <w:sz w:val="24"/>
          <w:szCs w:val="24"/>
        </w:rPr>
        <w:t xml:space="preserve">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Элисон Блэр, Джейн Кэдуолладер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Джули</w:t>
      </w:r>
      <w:r>
        <w:rPr>
          <w:rFonts w:ascii="Times New Roman" w:hAnsi="Times New Roman" w:cs="Times New Roman"/>
          <w:sz w:val="24"/>
          <w:szCs w:val="24"/>
        </w:rPr>
        <w:t xml:space="preserve">ей</w:t>
      </w:r>
      <w:r>
        <w:rPr>
          <w:rFonts w:ascii="Times New Roman" w:hAnsi="Times New Roman" w:cs="Times New Roman"/>
          <w:sz w:val="24"/>
          <w:szCs w:val="24"/>
        </w:rPr>
        <w:t xml:space="preserve"> Тайс</w:t>
      </w:r>
      <w:r>
        <w:rPr>
          <w:rFonts w:ascii="Times New Roman" w:hAnsi="Times New Roman" w:cs="Times New Roman"/>
          <w:sz w:val="24"/>
          <w:szCs w:val="24"/>
        </w:rPr>
        <w:t xml:space="preserve">. Выбор этого пособия обусловлен рядом факторов: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коммуникативного личностно-ориентированного подхода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аутентичный характер материалов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традиционных форм работы с инновационными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насыщенность материалами межкультурной и междисциплинарной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сопровождается разнообразными материалами в цифровом формате для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основе Программы лежит реализация системно-деятельностного подхода, в соответствии с которыми именно активность обучающегося считается основой достижения развивающих целей образования – знан</w:t>
      </w:r>
      <w:r>
        <w:rPr>
          <w:rFonts w:ascii="Times New Roman" w:hAnsi="Times New Roman" w:cs="Times New Roman"/>
          <w:sz w:val="24"/>
          <w:szCs w:val="24"/>
        </w:rPr>
        <w:t xml:space="preserve">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</w:t>
      </w:r>
      <w:r>
        <w:rPr>
          <w:rFonts w:ascii="Times New Roman" w:hAnsi="Times New Roman" w:cs="Times New Roman"/>
          <w:sz w:val="24"/>
          <w:szCs w:val="24"/>
        </w:rPr>
        <w:t xml:space="preserve">связанными</w:t>
      </w:r>
      <w:r>
        <w:rPr>
          <w:rFonts w:ascii="Times New Roman" w:hAnsi="Times New Roman" w:cs="Times New Roman"/>
          <w:sz w:val="24"/>
          <w:szCs w:val="24"/>
        </w:rPr>
        <w:t xml:space="preserve"> с про</w:t>
      </w:r>
      <w:r>
        <w:rPr>
          <w:rFonts w:ascii="Times New Roman" w:hAnsi="Times New Roman" w:cs="Times New Roman"/>
          <w:sz w:val="24"/>
          <w:szCs w:val="24"/>
        </w:rPr>
        <w:t xml:space="preserve">б</w:t>
      </w:r>
      <w:r>
        <w:rPr>
          <w:rFonts w:ascii="Times New Roman" w:hAnsi="Times New Roman" w:cs="Times New Roman"/>
          <w:sz w:val="24"/>
          <w:szCs w:val="24"/>
        </w:rPr>
        <w:t xml:space="preserve">лемами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реальной жизни. Признание активной роли обучающегося в учении приводит к изменению представлений о содержании взаимодействия обучающегося с преподавателем и одногруппниками.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о принимает характер сотрудничества.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обеспечивает, прежде всего, развитие коммуникативных действий, формируя коммуникативную культуру обучающегося. Изучение английского языка по Программе способствует: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общему речевому развитию обучающегося на основе формирования обобщенных лингвистических структур грамматики и синтеза;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произвольности и осознанности монологической и диалогической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письменной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ориентации на собеседника, его высказывания, поведение, эмоциональное состояние и переживания; уважения его интересов; умения слушать и слышать собеседника, вести диалог, излагать и обосновывать свое мнение в понятной для собеседника форме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познавательных действий;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spacing w:line="276" w:lineRule="auto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смыслового чтения, пониманию смысла текста и умению прогнозировать развитие сюжета; умению задавать вопросы, опираясь на смысл прочитанного теста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Нормативно-правов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основа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РФ от 29.12.2012г № 273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09.11.2018г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 xml:space="preserve">28.09.2020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1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другими локальными актами ИП Тимофеева Е.И..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(педагогическая целесообразность) и новизна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требованиями современной жизни, которая сегодня немыслима без навыков владения английским языком. Обучающиеся могут применить полученные знания и практический опыт на школьных занятиях. Кроме того, программа предусматривает высокую пра</w:t>
      </w:r>
      <w:r>
        <w:rPr>
          <w:rFonts w:ascii="Times New Roman" w:hAnsi="Times New Roman" w:cs="Times New Roman"/>
          <w:sz w:val="24"/>
          <w:szCs w:val="24"/>
        </w:rPr>
        <w:t xml:space="preserve">ктическую значимость для обучающихся, которым необходимо овладеть языковыми и коммуникативными навыками для успешного решения жизненных задач, в том числе в условиях подготовки к итоговой аттестации и при сдаче международных экзаменов п английскому языку.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обучающиеся, начиная с самого раннего возраста, регулярно путешествуют с родителями за границу, где основным средством коммуникации выступает английский язык.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 Программа учитывает тот фактор, что российские дети лишены окружения языковой среды. Поэтому программа предусматривает именно погружение в англоязы</w:t>
      </w:r>
      <w:r>
        <w:rPr>
          <w:rFonts w:ascii="Times New Roman" w:hAnsi="Times New Roman" w:cs="Times New Roman"/>
          <w:sz w:val="24"/>
          <w:szCs w:val="24"/>
        </w:rPr>
        <w:t xml:space="preserve">чную среду во время занятий, что позволяет воспринимать речь и понимать ее смысл на ассоциативном уровне. От занятия к занятию способность ассоциативного восприятия новой лексики развивается и становится основным учебным инструментом для обучающихся детей.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 том, что программа учитывает и объединяет в своем содержании и структуре опыт, накопленный российским образованием, и новейшие достижения в области филологии, педагогики, психологии и методики преподавания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имеет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социально-педагогическую направленность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процессе</w:t>
      </w:r>
      <w:r>
        <w:rPr>
          <w:rFonts w:ascii="Times New Roman" w:hAnsi="Times New Roman" w:cs="Times New Roman"/>
          <w:sz w:val="24"/>
          <w:szCs w:val="24"/>
        </w:rPr>
        <w:t xml:space="preserve"> ознакомления с иностранным языком формируется стойкий познавательный интерес к различным сферам жизни и деятельности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развиваются навыки коммуникативного взаимодействия, понимания и общения на английском языке, усвоения грамматики и лексики, что влечет за собой готовность и способность к общению на иностранном языке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рограммы является создание комфортной англоязычной социокультурной среды для развития основных языковых навыков (навыки аудирования, говорения, восприятия текстовой информации, письменные, грамматические и лексические навыки) у обучающихся.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вышеупомянутой цели поставлены следующие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приобщить обучающихся к самостоятельному решению коммуникативных задач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изученной тематики;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 обучающегося речевую, языковую, социокультурную компетенцию;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 вовлекать обучающихся в образовательный процесс и развивать их способности через подбор методических приемов и акцентов в содержании обучения английскому языку;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корректировать формирование элементарных лингвистических понятий, развивать речевые, интеллектуальные и познавательные способности учащихся с учетом различий в языковом и коммуникативном развитии детей;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мотивацию к развитию творческих способностей посредством погружения в английский язык;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 с культурой, традициями и обычаями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уважение к образу жизни людей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чувство толерантности;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как индивидуальную, так и коллективную активность учащихся на занятиях английского языка благодаря их построению и учету характера межличностных отношений между детьми.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обучения</w:t>
      </w:r>
      <w:r>
        <w:rPr>
          <w:rFonts w:ascii="Times New Roman" w:hAnsi="Times New Roman" w:cs="Times New Roman"/>
          <w:sz w:val="24"/>
          <w:szCs w:val="24"/>
        </w:rPr>
        <w:t xml:space="preserve"> – научиться применять грамматические формы и лексические единицы для выражения собственных мыслей, сделать иностранный язык средством коммуникации и использовать его в реальных жизненных ситуациях.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 рассчитана на детей в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возрасте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9-12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лет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сложности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 xml:space="preserve">: элементарный.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 освоению Программы допускаются лица с начальной </w:t>
      </w:r>
      <w:r>
        <w:rPr>
          <w:rFonts w:ascii="Times New Roman" w:hAnsi="Times New Roman" w:cs="Times New Roman"/>
          <w:sz w:val="24"/>
          <w:szCs w:val="24"/>
        </w:rPr>
        <w:t xml:space="preserve">подготовкой и уровнем знаний </w:t>
      </w:r>
      <w:r>
        <w:rPr>
          <w:rFonts w:ascii="Times New Roman" w:hAnsi="Times New Roman" w:cs="Times New Roman"/>
          <w:sz w:val="24"/>
          <w:szCs w:val="24"/>
        </w:rPr>
        <w:t xml:space="preserve">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 часа</w:t>
      </w:r>
      <w:r>
        <w:rPr>
          <w:rFonts w:ascii="Times New Roman" w:hAnsi="Times New Roman" w:cs="Times New Roman"/>
          <w:sz w:val="24"/>
          <w:szCs w:val="24"/>
        </w:rPr>
        <w:t xml:space="preserve"> аудиторной нагрузки.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предполагает обучать ребят по методу «от простого к сложному», что наиболее целесообразно для успешного освоения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основного объема знаний, практических навыков и умений в рамках реализации программы, составленной по УМК «Academy Stars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» происходит при взаимодействии детей друг с другом, педагогом, родителями, в коллективных и индивидуальных видах деятельностей, в многообразных играх и театрализациях на занятиях, в запланированных и неожиданных событиях.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выстраивается на принципе сотрудничества, взаимопомощи. Т</w:t>
      </w:r>
      <w:r>
        <w:rPr>
          <w:rFonts w:ascii="Times New Roman" w:hAnsi="Times New Roman" w:cs="Times New Roman"/>
          <w:sz w:val="24"/>
          <w:szCs w:val="24"/>
        </w:rPr>
        <w:t xml:space="preserve">акие условия благоприятны для преодоления языкового барьера, поскольку занятия проходят в комфортной, теплой, семейной обстановке, что способствует полному раскрытию творческих способностей и созданию положительной мотивации к изучению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Программы включает 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 разделов: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Holiday news. </w:t>
      </w:r>
      <w:r>
        <w:rPr>
          <w:rFonts w:ascii="Times New Roman" w:hAnsi="Times New Roman" w:cs="Times New Roman"/>
          <w:sz w:val="24"/>
          <w:szCs w:val="24"/>
        </w:rPr>
        <w:t xml:space="preserve">Новости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каникул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Different lives. </w:t>
      </w:r>
      <w:r>
        <w:rPr>
          <w:rFonts w:ascii="Times New Roman" w:hAnsi="Times New Roman" w:cs="Times New Roman"/>
          <w:sz w:val="24"/>
          <w:szCs w:val="24"/>
        </w:rPr>
        <w:t xml:space="preserve">Разные жизни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</w:t>
      </w:r>
      <w:r>
        <w:rPr>
          <w:rFonts w:ascii="Times New Roman" w:hAnsi="Times New Roman" w:cs="Times New Roman"/>
          <w:sz w:val="24"/>
          <w:szCs w:val="24"/>
        </w:rPr>
        <w:tab/>
        <w:t xml:space="preserve">Super cycling. Прекрасный велосипедный спорт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People at work. </w:t>
      </w:r>
      <w:r>
        <w:rPr>
          <w:rFonts w:ascii="Times New Roman" w:hAnsi="Times New Roman" w:cs="Times New Roman"/>
          <w:sz w:val="24"/>
          <w:szCs w:val="24"/>
        </w:rPr>
        <w:t xml:space="preserve">Люди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работе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Be healthy! </w:t>
      </w:r>
      <w:r>
        <w:rPr>
          <w:rFonts w:ascii="Times New Roman" w:hAnsi="Times New Roman" w:cs="Times New Roman"/>
          <w:sz w:val="24"/>
          <w:szCs w:val="24"/>
        </w:rPr>
        <w:t xml:space="preserve">Be happy! Будь здоров! Будь счастлив!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Stories from far away. </w:t>
      </w:r>
      <w:r>
        <w:rPr>
          <w:rFonts w:ascii="Times New Roman" w:hAnsi="Times New Roman" w:cs="Times New Roman"/>
          <w:sz w:val="24"/>
          <w:szCs w:val="24"/>
        </w:rPr>
        <w:t xml:space="preserve">Истории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издалека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Technology time. </w:t>
      </w:r>
      <w:r>
        <w:rPr>
          <w:rFonts w:ascii="Times New Roman" w:hAnsi="Times New Roman" w:cs="Times New Roman"/>
          <w:sz w:val="24"/>
          <w:szCs w:val="24"/>
        </w:rPr>
        <w:t xml:space="preserve">Время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технологий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Our world. </w:t>
      </w:r>
      <w:r>
        <w:rPr>
          <w:rFonts w:ascii="Times New Roman" w:hAnsi="Times New Roman" w:cs="Times New Roman"/>
          <w:sz w:val="24"/>
          <w:szCs w:val="24"/>
        </w:rPr>
        <w:t xml:space="preserve">Наш мир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</w:t>
      </w:r>
      <w:r>
        <w:rPr>
          <w:rFonts w:ascii="Times New Roman" w:hAnsi="Times New Roman" w:cs="Times New Roman"/>
          <w:sz w:val="24"/>
          <w:szCs w:val="24"/>
        </w:rPr>
        <w:tab/>
        <w:t xml:space="preserve">Planet water. Вода планеты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</w:t>
      </w:r>
      <w:r>
        <w:rPr>
          <w:rFonts w:ascii="Times New Roman" w:hAnsi="Times New Roman" w:cs="Times New Roman"/>
          <w:sz w:val="24"/>
          <w:szCs w:val="24"/>
        </w:rPr>
        <w:tab/>
        <w:t xml:space="preserve">Let’s be detectives. Давай будем детективами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тличительны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Программы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развитие метапредметных умений и навыков средствами предмета «Английский язык»;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омплексность и многоступенчатость языкового обучения;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успешной сдаче итоговой аттестации и международных экзаменов;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тщательно подобранное современное аутентичное методическое сопровождение образовательного процесса;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насыщенная ресурсная база в цифровом формате.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Принципы обучения по программе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учитывались следующие принципы обучения иностранному языку детей школьного возраста </w:t>
      </w:r>
      <w:r>
        <w:rPr>
          <w:rFonts w:ascii="Times New Roman" w:hAnsi="Times New Roman" w:cs="Times New Roman"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9-12</w:t>
      </w:r>
      <w:r>
        <w:rPr>
          <w:rFonts w:ascii="Times New Roman" w:hAnsi="Times New Roman" w:cs="Times New Roman"/>
          <w:sz w:val="24"/>
          <w:szCs w:val="24"/>
        </w:rPr>
        <w:t xml:space="preserve"> лет):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овладения иноязычной культуры через общение;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комплексной реализации целей: коммуникативная, развивающая, воспитывающая;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речемыслительной активности и самостоятельности;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осознанного овладения иностранным языком в рамках лексических и грамматических единиц, предложенных по программе;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визуализация учебных материалов – как основа построения образовательного процесса в младшем школьном возрасте.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spacing w:after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на основании учебного плана и регламентируется расписанием занятий для каждой учебной группы.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Срок реализации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Данная программа рассчитана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1 год обучения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>
        <w:rPr>
          <w:rFonts w:ascii="Times New Roman" w:hAnsi="Times New Roman" w:cs="Times New Roman"/>
          <w:sz w:val="24"/>
          <w:szCs w:val="24"/>
        </w:rPr>
        <w:t xml:space="preserve">начинается в сентябре и заканчивается в июне</w:t>
      </w:r>
      <w:r>
        <w:rPr>
          <w:rFonts w:ascii="Times New Roman" w:hAnsi="Times New Roman" w:cs="Times New Roman"/>
          <w:sz w:val="24"/>
          <w:szCs w:val="24"/>
        </w:rPr>
        <w:t xml:space="preserve">. Обучение </w:t>
      </w:r>
      <w:r>
        <w:rPr>
          <w:rFonts w:ascii="Times New Roman" w:hAnsi="Times New Roman" w:cs="Times New Roman"/>
          <w:sz w:val="24"/>
          <w:szCs w:val="24"/>
        </w:rPr>
        <w:t xml:space="preserve">рассчитано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36 учебных недель</w:t>
      </w:r>
      <w:r>
        <w:rPr>
          <w:rFonts w:ascii="Times New Roman" w:hAnsi="Times New Roman" w:cs="Times New Roman"/>
          <w:sz w:val="24"/>
          <w:szCs w:val="24"/>
        </w:rPr>
        <w:t xml:space="preserve">, общее количество учебных часов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Формы реализации программы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: занятия реализуются в </w:t>
      </w:r>
      <w:r>
        <w:rPr>
          <w:rFonts w:ascii="Times New Roman" w:hAnsi="Times New Roman" w:cs="Times New Roman"/>
          <w:sz w:val="24"/>
          <w:szCs w:val="24"/>
        </w:rPr>
        <w:t xml:space="preserve">очной форме, посредством проведения групповых занятий.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Рекомендуемое количество школьников в одной группе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6-8 человек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позволяет, с одной стороны, обеспечить достаточный коммуникативный потенциал занятий, а с другой стороны – повысить эффективность обучения и обеспечить индивидуальный подход к каждому обучающемуся.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формируются с учетом уровня знаний обучающихся, их возрастными особенностями, а также классом их обучения по школьной программе.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организации занятий: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раза в неделю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; продолжительность 1 занятия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50 минут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пяти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минутным перерывом посередине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Материально-техническая база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Занятия проводятся на базе помещений</w:t>
      </w:r>
      <w:r>
        <w:rPr>
          <w:rFonts w:ascii="Times New Roman" w:hAnsi="Times New Roman" w:cs="Times New Roman"/>
          <w:sz w:val="24"/>
          <w:szCs w:val="24"/>
        </w:rPr>
        <w:t xml:space="preserve"> ИП Тимофеева Е.И., оснащенных необходимым для организации образовательного процесса оборудованием.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Минимальное оснащение кабинетов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столы и стулья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магнитно-маркерная доска;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визуальные дидактические материалы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или планшет для воспроизведения презентаций, аудио и видео материалов;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письменные принадлежности.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Учебно-методическое и информационное обеспечение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25" cy="381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6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.75pt;height:3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преподавателя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84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остоянный</w:t>
      </w:r>
      <w:r>
        <w:rPr>
          <w:rFonts w:ascii="Times New Roman" w:hAnsi="Times New Roman" w:cs="Times New Roman"/>
          <w:sz w:val="24"/>
          <w:szCs w:val="24"/>
        </w:rPr>
        <w:t xml:space="preserve"> онлайн доступ к личному кабинету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https://www.macmillaneducationeverywhere.com</w:t>
      </w:r>
      <w:r>
        <w:rPr>
          <w:rFonts w:ascii="Times New Roman" w:hAnsi="Times New Roman" w:cs="Times New Roman"/>
          <w:sz w:val="24"/>
          <w:szCs w:val="24"/>
        </w:rPr>
        <w:t xml:space="preserve">, где размещены все материалы, необходимые для организации качественного и полноценного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 с описанием особенностей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издательства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итоговой и промежуточных форм контроля уровня знаний обучающихся;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 комплект для презентации на занятиях посредством ноутбука, экрана;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 и видео материалы к занятиям;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Worksheets</w:t>
      </w:r>
      <w:r>
        <w:rPr>
          <w:rFonts w:ascii="Times New Roman" w:hAnsi="Times New Roman" w:cs="Times New Roman"/>
          <w:sz w:val="24"/>
          <w:szCs w:val="24"/>
        </w:rPr>
        <w:t xml:space="preserve"> с заданиями.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лексических карточек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 для демонстрации на занятиях;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Teacher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книга для преподавателя содержит поурочные планы и дополнительные практические рекомендации по организации активного учебного процесса.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обучающегося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(приобретаются самостоятельно обучающимся):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84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учебник уровня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, с онлайн доступом к личному кабинету для родителей, где размещены все необходимые аудио и видео материалы;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ook</w:t>
      </w:r>
      <w:r>
        <w:rPr>
          <w:rFonts w:ascii="Times New Roman" w:hAnsi="Times New Roman" w:cs="Times New Roman"/>
          <w:sz w:val="24"/>
          <w:szCs w:val="24"/>
        </w:rPr>
        <w:t xml:space="preserve"> – рабочая тетрадь </w:t>
      </w:r>
      <w:r>
        <w:rPr>
          <w:rFonts w:ascii="Times New Roman" w:hAnsi="Times New Roman" w:cs="Times New Roman"/>
          <w:sz w:val="24"/>
          <w:szCs w:val="24"/>
        </w:rPr>
        <w:t xml:space="preserve">к учебнику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образовательного процесса для лиц с ограниченными возможностями здоровья и инвалидов.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лиц с ограниченными возможностями здоровья и инвалидов по дополнительным общеобразовательным программам осуществляется с учетом </w:t>
      </w:r>
      <w:r>
        <w:rPr>
          <w:rFonts w:ascii="Times New Roman" w:hAnsi="Times New Roman" w:cs="Times New Roman"/>
          <w:sz w:val="24"/>
          <w:szCs w:val="24"/>
        </w:rPr>
        <w:t xml:space="preserve">особенностей психофизического развития, индивидуальных возможностей и состояния их здоровья.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лиц с ограниченными возможностями здоровья по дополнительным общеобразовательным программам осуществляется на основе дополнительных общеобразовательных программ, адаптированных при необходимости для обучения указанных лиц.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обучения по дополнительным общеобразовательным программам для лиц с ограниченными возможностями и инвалидов с учетом особенностей их психофизического развития при необходимости могут быть увеличены.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 завершению курса обучающиеся начнут на элементарном уровне освоения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поддерживать беседу с англоязычными говорящими на</w:t>
      </w:r>
      <w:r>
        <w:rPr>
          <w:rFonts w:ascii="Times New Roman" w:hAnsi="Times New Roman" w:cs="Times New Roman"/>
          <w:sz w:val="24"/>
          <w:szCs w:val="24"/>
        </w:rPr>
        <w:t xml:space="preserve"> знакомые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простые и адаптированные письменные тексты начального уровня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9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слушать и воспринимать упрощенную англоязычную устную речь по следующим темам: мир вокруг нас, предлоги движения, велосипедный спорт, профессии, природный мир, животные, технологии и изобретения, описание внешности, предметы в доме</w:t>
      </w:r>
      <w:r>
        <w:rPr>
          <w:rFonts w:ascii="Times New Roman" w:hAnsi="Times New Roman" w:cs="Times New Roman"/>
          <w:sz w:val="24"/>
          <w:szCs w:val="24"/>
        </w:rPr>
        <w:t xml:space="preserve">, технологии и изобретения.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ind w:left="0" w:right="139"/>
        <w:jc w:val="center"/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264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оценки показателей знаний, умений и навыков обучающихся в соответствии с т</w:t>
      </w:r>
      <w:r>
        <w:rPr>
          <w:rFonts w:ascii="Times New Roman" w:hAnsi="Times New Roman" w:cs="Times New Roman"/>
          <w:sz w:val="24"/>
          <w:szCs w:val="24"/>
        </w:rPr>
        <w:t xml:space="preserve">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(пример тестирования см. прил.1) и итоговый контроль знаний (пример тестирования см. прил.2).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37"/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текущего контроля: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устный ответ на поставленный вопрос;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развернутый ответ по заданной теме;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</w:t>
      </w:r>
      <w:r>
        <w:rPr>
          <w:rFonts w:ascii="Times New Roman" w:hAnsi="Times New Roman" w:cs="Times New Roman"/>
          <w:sz w:val="24"/>
          <w:szCs w:val="24"/>
        </w:rPr>
        <w:t xml:space="preserve">тестирование после каждо</w:t>
      </w:r>
      <w:r>
        <w:rPr>
          <w:rFonts w:ascii="Times New Roman" w:hAnsi="Times New Roman" w:cs="Times New Roman"/>
          <w:sz w:val="24"/>
          <w:szCs w:val="24"/>
        </w:rPr>
        <w:t xml:space="preserve">й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тестирование после прохождения половины Программы;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открытых уроков;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итоговое тестирование в конце учебного года.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Промежуточный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каждого раздела уровня в виде</w:t>
      </w:r>
      <w:r>
        <w:rPr>
          <w:rFonts w:ascii="Times New Roman" w:hAnsi="Times New Roman" w:cs="Times New Roman"/>
          <w:sz w:val="24"/>
          <w:szCs w:val="24"/>
        </w:rPr>
        <w:t xml:space="preserve"> письменного </w:t>
      </w:r>
      <w:r>
        <w:rPr>
          <w:rFonts w:ascii="Times New Roman" w:hAnsi="Times New Roman" w:cs="Times New Roman"/>
          <w:sz w:val="24"/>
          <w:szCs w:val="24"/>
        </w:rPr>
        <w:t xml:space="preserve">тестирования.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в форме письменного тестирования.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материалы</w:t>
      </w:r>
      <w:r>
        <w:rPr>
          <w:rFonts w:ascii="Times New Roman" w:hAnsi="Times New Roman" w:cs="Times New Roman"/>
          <w:sz w:val="24"/>
          <w:szCs w:val="24"/>
        </w:rPr>
        <w:t xml:space="preserve">, необходимые для проведения промежуточного и итогового тестирования, входят в комплект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 и находятся в личном кабинете преподавателя данной программы.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Диагностические мероприятия по изучению прогресса обучающихся позволяют отследить успехи школьников на каждом этапе обучения.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ind w:left="0"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Оцениваются все основные навыки – восприятие английского языка на слух и способность использовать полученные знания в разговорной речи, умение читать </w:t>
      </w:r>
      <w:r>
        <w:rPr>
          <w:rFonts w:ascii="Times New Roman" w:hAnsi="Times New Roman" w:cs="Times New Roman"/>
          <w:sz w:val="24"/>
          <w:szCs w:val="24"/>
        </w:rPr>
        <w:t xml:space="preserve">и писать согласно ходу освоения содержания программы. Подобный контроль нужен для того, чтобы определить, насколько хорошо обучающийся усваивает материал курса, выявить его основные проблемы и ошибки, чтобы уделить им дополнительное внимание в дальнейшем.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поступлении на часть образовательной программы, по заявлению обучающегося или законного представителя, выдается сертификат с указанием количества часов и наименования программы. При освоении программы в полном объеме выдается сертификат об обучении.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ind w:left="0" w:right="173"/>
        <w:spacing w:before="240" w:after="141" w:line="265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84"/>
        <w:ind w:left="0" w:right="173"/>
        <w:jc w:val="center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91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6096"/>
        <w:gridCol w:w="850"/>
      </w:tblGrid>
      <w:tr>
        <w:tblPrEx/>
        <w:trPr>
          <w:trHeight w:val="901"/>
        </w:trPr>
        <w:tc>
          <w:tcPr>
            <w:tcW w:w="562" w:type="dxa"/>
            <w:textDirection w:val="lrTb"/>
            <w:noWrap w:val="false"/>
          </w:tcPr>
          <w:p>
            <w:pPr>
              <w:pStyle w:val="784"/>
              <w:ind w:left="-113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096" w:type="dxa"/>
            <w:textDirection w:val="lrTb"/>
            <w:noWrap w:val="false"/>
          </w:tcPr>
          <w:p>
            <w:pPr>
              <w:pStyle w:val="784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7"/>
        </w:trPr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0" w:name="_Hlk170935233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Holiday news.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Новости каникул</w:t>
            </w:r>
            <w:bookmarkEnd w:id="0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hint="eastAsia" w:ascii="Helvetica Neue" w:hAnsi="Helvetica Neue" w:eastAsia="Arial Unicode MS" w:cs="Arial Unicode MS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мир вокруг нас, предлоги места и занятия, занятия в свободное время</w:t>
            </w:r>
            <w:r>
              <w:rPr>
                <w:rFonts w:ascii="Helvetica Neue" w:hAnsi="Helvetica Neue" w:eastAsia="Arial Unicode MS" w:cs="Arial Unicode MS"/>
                <w:sz w:val="22"/>
                <w:szCs w:val="22"/>
              </w:rPr>
              <w:t xml:space="preserve">.</w:t>
            </w:r>
            <w:r>
              <w:rPr>
                <w:rFonts w:hint="eastAsia" w:ascii="Helvetica Neue" w:hAnsi="Helvetica Neue" w:eastAsia="Arial Unicode MS" w:cs="Arial Unicode MS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Helvetica Neue" w:hAnsi="Helvetica Neue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вопросительные конструкции прошедшего времени</w:t>
            </w:r>
            <w:r>
              <w:rPr>
                <w:rFonts w:ascii="Helvetica Neue" w:hAnsi="Helvetica Neue"/>
                <w:bCs/>
                <w:sz w:val="22"/>
                <w:szCs w:val="22"/>
              </w:rPr>
              <w:t xml:space="preserve">.</w:t>
            </w:r>
            <w:r>
              <w:rPr>
                <w:rFonts w:ascii="Helvetica Neue" w:hAnsi="Helvetica Neue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конструкция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verb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+ -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" w:name="_Hlk170935242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Different lives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Разные жизни</w:t>
            </w:r>
            <w:bookmarkEnd w:id="1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предлоги движения, глаголы и глаголы действия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Helvetica Neue" w:hAnsi="Helvetica Neue" w:eastAsia="Arial Unicode MS" w:cs="Arial Unicode MS"/>
                <w:sz w:val="22"/>
                <w:szCs w:val="22"/>
              </w:rPr>
              <w:t xml:space="preserve">глаголы в инфинитиве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прошедшее время с глаголами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could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couldn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 придаточными времени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2" w:name="_Hlk170935252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Super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cycling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Прекрасный 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спорт</w:t>
            </w:r>
            <w:bookmarkEnd w:id="2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велосипеды и велосипедный спорт, описание поездки на велосипеде, направления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модальные глаголы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must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mustn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инструкции для обозначения направлений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3" w:name="_Hlk170935261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People at work.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Люди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работе</w:t>
            </w:r>
            <w:bookmarkEnd w:id="3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профессии,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прилагательные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, животные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Helvetica Neue" w:hAnsi="Helvetica Neue"/>
                <w:sz w:val="22"/>
                <w:szCs w:val="22"/>
              </w:rPr>
              <w:t xml:space="preserve">сравнительная степень длинных прилагательных</w:t>
            </w:r>
            <w:r>
              <w:rPr>
                <w:rFonts w:ascii="Helvetica Neue" w:hAnsi="Helvetica Neue"/>
                <w:sz w:val="22"/>
                <w:szCs w:val="22"/>
              </w:rPr>
              <w:t xml:space="preserve">.</w:t>
            </w:r>
            <w:r>
              <w:rPr>
                <w:rFonts w:ascii="Helvetica Neue" w:hAnsi="Helvetica Neue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превосходная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степень длинных прилагательных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4" w:name="_Hlk170935272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 healthy! Be happy!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 здоров! Будь счастлив!</w:t>
            </w:r>
            <w:bookmarkEnd w:id="4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у врача, прилагательные и глаголы, магазины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Helvetica Neue" w:hAnsi="Helvetica Neue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модальный глагол</w:t>
            </w:r>
            <w:r>
              <w:rPr>
                <w:rFonts w:ascii="Helvetica Neue" w:hAnsi="Helvetica Neue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should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shouldn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для рекомендаций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Helvetica Neue" w:hAnsi="Helvetica Neue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выражение предположений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5" w:name="_Hlk170935281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Stories from far away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Истории издалека</w:t>
            </w:r>
            <w:bookmarkEnd w:id="5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природный мир, глаголы и местоимения, глаголы и занятия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Helvetica Neue" w:hAnsi="Helvetica Neue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прошедшее длительное время</w:t>
            </w:r>
            <w:r>
              <w:rPr>
                <w:rFonts w:ascii="Helvetica Neue" w:hAnsi="Helvetica Neue"/>
                <w:bCs/>
                <w:sz w:val="22"/>
                <w:szCs w:val="22"/>
              </w:rPr>
              <w:t xml:space="preserve">.</w:t>
            </w:r>
            <w:r>
              <w:rPr>
                <w:rFonts w:ascii="Helvetica Neue" w:hAnsi="Helvetica Neue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вопросы в прошедшем длительном времени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6" w:name="_Hlk170935293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Technology time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Время технологий</w:t>
            </w:r>
            <w:bookmarkEnd w:id="6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технологии, изобретения, притяжательные местоимения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Helvetica Neue" w:hAnsi="Helvetica Neue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придаточные определительные</w:t>
            </w:r>
            <w:r>
              <w:rPr>
                <w:rFonts w:ascii="Helvetica Neue" w:hAnsi="Helvetica Neue"/>
                <w:bCs/>
                <w:sz w:val="22"/>
                <w:szCs w:val="22"/>
              </w:rPr>
              <w:t xml:space="preserve">.</w:t>
            </w:r>
            <w:r>
              <w:rPr>
                <w:rFonts w:ascii="Helvetica Neue" w:hAnsi="Helvetica Neue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использование притяжательных местоимений</w:t>
            </w:r>
            <w:r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7" w:name="_Hlk170935304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world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Наш мир</w:t>
            </w:r>
            <w:bookmarkEnd w:id="7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Helvetica Neue" w:hAnsi="Helvetica Neue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части растений и животных, наука и технологии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Helvetica Neue" w:hAnsi="Helvetica Neue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will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won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для выражения будущего времени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Helvetica Neue" w:hAnsi="Helvetica Neue"/>
                <w:bCs/>
                <w:sz w:val="22"/>
                <w:szCs w:val="22"/>
              </w:rPr>
              <w:t xml:space="preserve"> </w:t>
            </w:r>
            <w:r>
              <w:rPr>
                <w:rFonts w:ascii="Helvetica Neue" w:hAnsi="Helvetica Neue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вопросы с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will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8" w:name="_Hlk170935313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Planet water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Вода планеты</w:t>
            </w:r>
            <w:bookmarkEnd w:id="8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Helvetica Neue" w:hAnsi="Helvetica Neue" w:eastAsia="Arial Unicode MS" w:cs="Arial Unicode MS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использование воды, круговорот воды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условные предложения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84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конструкция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What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happens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if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…?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+ настоящее время.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9" w:name="_Hlk170935323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be detectives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будем детективами</w:t>
            </w:r>
            <w:bookmarkEnd w:id="9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34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описание внешности, местоимения, детективы, дом.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34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Изучаемая грамматика: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время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Perfect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34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Изучаемые языковые конструкции: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конструкция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What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the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matter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…?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выражени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предположений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84"/>
              <w:ind w:left="36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784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84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1"/>
          <w:numId w:val="18"/>
        </w:numPr>
        <w:ind w:left="0" w:right="139" w:firstLine="0"/>
        <w:spacing w:line="360" w:lineRule="auto"/>
        <w:tabs>
          <w:tab w:val="left" w:pos="42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график: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91"/>
        <w:tblW w:w="0" w:type="auto"/>
        <w:tblLook w:val="04A0" w:firstRow="1" w:lastRow="0" w:firstColumn="1" w:lastColumn="0" w:noHBand="0" w:noVBand="1"/>
      </w:tblPr>
      <w:tblGrid>
        <w:gridCol w:w="1562"/>
        <w:gridCol w:w="1562"/>
        <w:gridCol w:w="1266"/>
        <w:gridCol w:w="1275"/>
        <w:gridCol w:w="1701"/>
        <w:gridCol w:w="2010"/>
      </w:tblGrid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окончания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02.09.2021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.06.2022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по 50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6" w:line="38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84"/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Элисон Блэр, Джейн Кэдуолладер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</w:rPr>
        <w:t xml:space="preserve"> книга ученика, Издательство </w:t>
      </w:r>
      <w:r>
        <w:rPr>
          <w:rFonts w:ascii="Times New Roman" w:hAnsi="Times New Roman" w:cs="Times New Roman"/>
          <w:sz w:val="24"/>
          <w:szCs w:val="24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Alison Blair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Jane Cadwallader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84"/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Джулия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Тайс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Julie Tice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Workbook,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</w:rPr>
      </w:pPr>
      <w:r/>
      <w:bookmarkStart w:id="10" w:name="_Hlk170935532"/>
      <w:r>
        <w:rPr>
          <w:rFonts w:ascii="Times New Roman" w:hAnsi="Times New Roman" w:cs="Times New Roman"/>
          <w:sz w:val="24"/>
          <w:szCs w:val="24"/>
        </w:rPr>
        <w:t xml:space="preserve">Джулия Тайс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0"/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</w:rPr>
        <w:t xml:space="preserve"> книга учителя, Издательство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MacmilIan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Julie Tice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Teacher's Book, Macmillan Publishers Ltd.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>
          <w:footerReference w:type="default" r:id="rId9"/>
          <w:footnotePr/>
          <w:endnotePr/>
          <w:type w:val="nextPage"/>
          <w:pgSz w:w="11200" w:h="16240" w:orient="portrait"/>
          <w:pgMar w:top="859" w:right="710" w:bottom="1075" w:left="110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43645" cy="6568440"/>
                <wp:effectExtent l="0" t="0" r="5080" b="381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660430" cy="6592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5.64pt;height:517.2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ind w:left="-6237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35225" cy="6697980"/>
                <wp:effectExtent l="0" t="0" r="8255" b="762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739349" cy="6703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72.85pt;height:527.4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итогового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80676" cy="6903720"/>
                <wp:effectExtent l="0" t="0" r="0" b="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894180" cy="6922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4.31pt;height:543.6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1544" cy="7216140"/>
                <wp:effectExtent l="0" t="0" r="4445" b="381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116903" cy="723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01.70pt;height:568.2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0092" cy="7482840"/>
                <wp:effectExtent l="0" t="0" r="6350" b="381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303065" cy="7501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6.54pt;height:589.2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6348" cy="7802880"/>
                <wp:effectExtent l="0" t="0" r="8255" b="762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525729" cy="781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34.36pt;height:614.4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sectPr>
      <w:footerReference w:type="default" r:id="rId10"/>
      <w:footerReference w:type="even" r:id="rId11"/>
      <w:footerReference w:type="first" r:id="rId12"/>
      <w:footnotePr/>
      <w:endnotePr/>
      <w:type w:val="nextPage"/>
      <w:pgSz w:w="11200" w:h="16240" w:orient="portrait"/>
      <w:pgMar w:top="951" w:right="360" w:bottom="3160" w:left="8647" w:header="720" w:footer="1287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Helvetica Neue">
    <w:panose1 w:val="05040102010807070707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/>
    <w:r/>
  </w:p>
  <w:p>
    <w:pPr>
      <w:pStyle w:val="78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2583" w:right="533"/>
      <w:jc w:val="right"/>
      <w:spacing w:after="0"/>
    </w:pPr>
    <w:r>
      <w:rPr>
        <w:sz w:val="18"/>
      </w:rPr>
      <w:t xml:space="preserve">Photocopiable Macmittan </w:t>
    </w:r>
    <w:r>
      <w:rPr>
        <w:sz w:val="20"/>
      </w:rPr>
      <w:t xml:space="preserve">Publishers </w:t>
    </w:r>
    <w:r>
      <w:rPr>
        <w:sz w:val="18"/>
      </w:rPr>
      <w:t xml:space="preserve">Limited 2017</w: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1459" w:right="912"/>
      <w:jc w:val="right"/>
      <w:spacing w:after="0"/>
    </w:pPr>
    <w:r>
      <w:rPr>
        <w:sz w:val="18"/>
      </w:rPr>
      <w:t xml:space="preserve">Macmillan Publishers </w:t>
    </w:r>
    <w:r>
      <w:rPr>
        <w:sz w:val="16"/>
      </w:rPr>
      <w:t xml:space="preserve">Limited 2017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4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6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8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0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2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4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6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8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05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1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7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3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34" w:hanging="360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6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0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1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89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1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3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6"/>
      <w:numFmt w:val="decimal"/>
      <w:isLgl w:val="false"/>
      <w:suff w:val="tab"/>
      <w:lvlText w:val="%2"/>
      <w:lvlJc w:val="left"/>
      <w:pPr>
        <w:ind w:left="68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</w:abstractNum>
  <w:num w:numId="1">
    <w:abstractNumId w:val="24"/>
  </w:num>
  <w:num w:numId="2">
    <w:abstractNumId w:val="33"/>
  </w:num>
  <w:num w:numId="3">
    <w:abstractNumId w:val="23"/>
  </w:num>
  <w:num w:numId="4">
    <w:abstractNumId w:val="19"/>
  </w:num>
  <w:num w:numId="5">
    <w:abstractNumId w:val="31"/>
  </w:num>
  <w:num w:numId="6">
    <w:abstractNumId w:val="38"/>
  </w:num>
  <w:num w:numId="7">
    <w:abstractNumId w:val="26"/>
  </w:num>
  <w:num w:numId="8">
    <w:abstractNumId w:val="34"/>
  </w:num>
  <w:num w:numId="9">
    <w:abstractNumId w:val="3"/>
  </w:num>
  <w:num w:numId="10">
    <w:abstractNumId w:val="6"/>
  </w:num>
  <w:num w:numId="11">
    <w:abstractNumId w:val="29"/>
  </w:num>
  <w:num w:numId="12">
    <w:abstractNumId w:val="1"/>
  </w:num>
  <w:num w:numId="13">
    <w:abstractNumId w:val="25"/>
  </w:num>
  <w:num w:numId="14">
    <w:abstractNumId w:val="30"/>
  </w:num>
  <w:num w:numId="15">
    <w:abstractNumId w:val="0"/>
  </w:num>
  <w:num w:numId="16">
    <w:abstractNumId w:val="21"/>
  </w:num>
  <w:num w:numId="17">
    <w:abstractNumId w:val="7"/>
  </w:num>
  <w:num w:numId="18">
    <w:abstractNumId w:val="8"/>
  </w:num>
  <w:num w:numId="19">
    <w:abstractNumId w:val="27"/>
  </w:num>
  <w:num w:numId="20">
    <w:abstractNumId w:val="4"/>
  </w:num>
  <w:num w:numId="21">
    <w:abstractNumId w:val="32"/>
  </w:num>
  <w:num w:numId="22">
    <w:abstractNumId w:val="5"/>
  </w:num>
  <w:num w:numId="23">
    <w:abstractNumId w:val="17"/>
  </w:num>
  <w:num w:numId="24">
    <w:abstractNumId w:val="16"/>
  </w:num>
  <w:num w:numId="25">
    <w:abstractNumId w:val="15"/>
  </w:num>
  <w:num w:numId="26">
    <w:abstractNumId w:val="22"/>
  </w:num>
  <w:num w:numId="27">
    <w:abstractNumId w:val="2"/>
  </w:num>
  <w:num w:numId="28">
    <w:abstractNumId w:val="20"/>
  </w:num>
  <w:num w:numId="29">
    <w:abstractNumId w:val="18"/>
  </w:num>
  <w:num w:numId="30">
    <w:abstractNumId w:val="13"/>
  </w:num>
  <w:num w:numId="31">
    <w:abstractNumId w:val="36"/>
  </w:num>
  <w:num w:numId="32">
    <w:abstractNumId w:val="12"/>
  </w:num>
  <w:num w:numId="33">
    <w:abstractNumId w:val="11"/>
  </w:num>
  <w:num w:numId="34">
    <w:abstractNumId w:val="35"/>
  </w:num>
  <w:num w:numId="35">
    <w:abstractNumId w:val="9"/>
  </w:num>
  <w:num w:numId="36">
    <w:abstractNumId w:val="28"/>
  </w:num>
  <w:num w:numId="37">
    <w:abstractNumId w:val="14"/>
  </w:num>
  <w:num w:numId="38">
    <w:abstractNumId w:val="37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81"/>
    <w:link w:val="779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81"/>
    <w:link w:val="780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78"/>
    <w:next w:val="77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8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78"/>
    <w:next w:val="77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8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78"/>
    <w:next w:val="77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8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78"/>
    <w:next w:val="77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8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78"/>
    <w:next w:val="77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8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78"/>
    <w:next w:val="77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8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78"/>
    <w:next w:val="77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8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78"/>
    <w:next w:val="77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81"/>
    <w:link w:val="34"/>
    <w:uiPriority w:val="10"/>
    <w:rPr>
      <w:sz w:val="48"/>
      <w:szCs w:val="48"/>
    </w:rPr>
  </w:style>
  <w:style w:type="paragraph" w:styleId="36">
    <w:name w:val="Subtitle"/>
    <w:basedOn w:val="778"/>
    <w:next w:val="77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81"/>
    <w:link w:val="36"/>
    <w:uiPriority w:val="11"/>
    <w:rPr>
      <w:sz w:val="24"/>
      <w:szCs w:val="24"/>
    </w:rPr>
  </w:style>
  <w:style w:type="paragraph" w:styleId="38">
    <w:name w:val="Quote"/>
    <w:basedOn w:val="778"/>
    <w:next w:val="77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78"/>
    <w:next w:val="77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81"/>
    <w:link w:val="787"/>
    <w:uiPriority w:val="99"/>
  </w:style>
  <w:style w:type="character" w:styleId="45">
    <w:name w:val="Footer Char"/>
    <w:basedOn w:val="781"/>
    <w:link w:val="789"/>
    <w:uiPriority w:val="99"/>
  </w:style>
  <w:style w:type="paragraph" w:styleId="46">
    <w:name w:val="Caption"/>
    <w:basedOn w:val="778"/>
    <w:next w:val="7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89"/>
    <w:uiPriority w:val="99"/>
  </w:style>
  <w:style w:type="table" w:styleId="49">
    <w:name w:val="Table Grid Light"/>
    <w:basedOn w:val="78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8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">
    <w:name w:val="Plain Table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7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81"/>
    <w:uiPriority w:val="99"/>
    <w:unhideWhenUsed/>
    <w:rPr>
      <w:vertAlign w:val="superscript"/>
    </w:rPr>
  </w:style>
  <w:style w:type="paragraph" w:styleId="178">
    <w:name w:val="endnote text"/>
    <w:basedOn w:val="77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81"/>
    <w:uiPriority w:val="99"/>
    <w:semiHidden/>
    <w:unhideWhenUsed/>
    <w:rPr>
      <w:vertAlign w:val="superscript"/>
    </w:rPr>
  </w:style>
  <w:style w:type="paragraph" w:styleId="181">
    <w:name w:val="toc 1"/>
    <w:basedOn w:val="778"/>
    <w:next w:val="77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78"/>
    <w:next w:val="77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78"/>
    <w:next w:val="77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78"/>
    <w:next w:val="77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78"/>
    <w:next w:val="77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78"/>
    <w:next w:val="77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78"/>
    <w:next w:val="77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78"/>
    <w:next w:val="77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78"/>
    <w:next w:val="77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78"/>
    <w:next w:val="778"/>
    <w:uiPriority w:val="99"/>
    <w:unhideWhenUsed/>
    <w:pPr>
      <w:spacing w:after="0" w:afterAutospacing="0"/>
    </w:pPr>
  </w:style>
  <w:style w:type="paragraph" w:styleId="778" w:default="1">
    <w:name w:val="Normal"/>
    <w:qFormat/>
  </w:style>
  <w:style w:type="paragraph" w:styleId="779">
    <w:name w:val="Heading 1"/>
    <w:next w:val="778"/>
    <w:link w:val="785"/>
    <w:uiPriority w:val="9"/>
    <w:unhideWhenUsed/>
    <w:qFormat/>
    <w:pPr>
      <w:ind w:left="87" w:hanging="10"/>
      <w:jc w:val="center"/>
      <w:keepLines/>
      <w:keepNext/>
      <w:spacing w:after="114" w:line="265" w:lineRule="auto"/>
      <w:outlineLvl w:val="0"/>
    </w:pPr>
    <w:rPr>
      <w:rFonts w:ascii="Times New Roman" w:hAnsi="Times New Roman" w:eastAsia="Times New Roman" w:cs="Times New Roman"/>
      <w:color w:val="000000"/>
      <w:sz w:val="30"/>
      <w:lang w:val="en-US"/>
    </w:rPr>
  </w:style>
  <w:style w:type="paragraph" w:styleId="780">
    <w:name w:val="Heading 2"/>
    <w:next w:val="778"/>
    <w:link w:val="786"/>
    <w:uiPriority w:val="9"/>
    <w:unhideWhenUsed/>
    <w:qFormat/>
    <w:pPr>
      <w:jc w:val="right"/>
      <w:keepLines/>
      <w:keepNext/>
      <w:spacing w:after="0"/>
      <w:outlineLvl w:val="1"/>
    </w:pPr>
    <w:rPr>
      <w:rFonts w:ascii="Times New Roman" w:hAnsi="Times New Roman" w:eastAsia="Times New Roman" w:cs="Times New Roman"/>
      <w:color w:val="000000"/>
      <w:sz w:val="24"/>
      <w:lang w:val="en-US"/>
    </w:rPr>
  </w:style>
  <w:style w:type="character" w:styleId="781" w:default="1">
    <w:name w:val="Default Paragraph Font"/>
    <w:uiPriority w:val="1"/>
    <w:semiHidden/>
    <w:unhideWhenUsed/>
  </w:style>
  <w:style w:type="table" w:styleId="7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3" w:default="1">
    <w:name w:val="No List"/>
    <w:uiPriority w:val="99"/>
    <w:semiHidden/>
    <w:unhideWhenUsed/>
  </w:style>
  <w:style w:type="paragraph" w:styleId="784">
    <w:name w:val="List Paragraph"/>
    <w:basedOn w:val="778"/>
    <w:uiPriority w:val="34"/>
    <w:qFormat/>
    <w:pPr>
      <w:contextualSpacing/>
      <w:ind w:left="720"/>
    </w:pPr>
  </w:style>
  <w:style w:type="character" w:styleId="785" w:customStyle="1">
    <w:name w:val="Заголовок 1 Знак"/>
    <w:basedOn w:val="781"/>
    <w:link w:val="779"/>
    <w:uiPriority w:val="9"/>
    <w:rPr>
      <w:rFonts w:ascii="Times New Roman" w:hAnsi="Times New Roman" w:eastAsia="Times New Roman" w:cs="Times New Roman"/>
      <w:color w:val="000000"/>
      <w:sz w:val="30"/>
      <w:lang w:val="en-US"/>
    </w:rPr>
  </w:style>
  <w:style w:type="character" w:styleId="786" w:customStyle="1">
    <w:name w:val="Заголовок 2 Знак"/>
    <w:basedOn w:val="781"/>
    <w:link w:val="780"/>
    <w:uiPriority w:val="9"/>
    <w:rPr>
      <w:rFonts w:ascii="Times New Roman" w:hAnsi="Times New Roman" w:eastAsia="Times New Roman" w:cs="Times New Roman"/>
      <w:color w:val="000000"/>
      <w:sz w:val="24"/>
      <w:lang w:val="en-US"/>
    </w:rPr>
  </w:style>
  <w:style w:type="paragraph" w:styleId="787">
    <w:name w:val="Header"/>
    <w:basedOn w:val="778"/>
    <w:link w:val="78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88" w:customStyle="1">
    <w:name w:val="Верхний колонтитул Знак"/>
    <w:basedOn w:val="781"/>
    <w:link w:val="787"/>
    <w:uiPriority w:val="99"/>
  </w:style>
  <w:style w:type="paragraph" w:styleId="789">
    <w:name w:val="Footer"/>
    <w:basedOn w:val="778"/>
    <w:link w:val="79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0" w:customStyle="1">
    <w:name w:val="Нижний колонтитул Знак"/>
    <w:basedOn w:val="781"/>
    <w:link w:val="789"/>
    <w:uiPriority w:val="99"/>
  </w:style>
  <w:style w:type="table" w:styleId="791">
    <w:name w:val="Table Grid"/>
    <w:basedOn w:val="782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92">
    <w:name w:val="Grid Table Light"/>
    <w:basedOn w:val="782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793">
    <w:name w:val="Plain Table 2"/>
    <w:basedOn w:val="782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  <w:tblStylePr w:type="band1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themeColor="text1" w:themeTint="80" w:sz="4" w:space="0"/>
        </w:tcBorders>
      </w:tcPr>
    </w:tblStylePr>
  </w:style>
  <w:style w:type="table" w:styleId="794">
    <w:name w:val="Plain Table 3"/>
    <w:basedOn w:val="782"/>
    <w:uiPriority w:val="43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themeColor="text1" w:themeTint="80" w:sz="4" w:space="0"/>
        </w:tcBorders>
      </w:tcPr>
    </w:tblStylePr>
    <w:tblStylePr w:type="firstRow">
      <w:rPr>
        <w:b/>
        <w:bCs/>
        <w:cap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795">
    <w:name w:val="Plain Table 4"/>
    <w:basedOn w:val="782"/>
    <w:uiPriority w:val="44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paragraph" w:styleId="796" w:customStyle="1">
    <w:name w:val="Table Style 2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0"/>
      <w:szCs w:val="20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797">
    <w:name w:val="Hyperlink"/>
    <w:rPr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 A</cp:lastModifiedBy>
  <cp:revision>35</cp:revision>
  <dcterms:created xsi:type="dcterms:W3CDTF">2021-07-26T09:08:00Z</dcterms:created>
  <dcterms:modified xsi:type="dcterms:W3CDTF">2024-07-15T12:30:49Z</dcterms:modified>
</cp:coreProperties>
</file>